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0110" w14:textId="77777777" w:rsidR="00790538" w:rsidRPr="009361D0" w:rsidRDefault="00790538" w:rsidP="00D368AC">
      <w:pPr>
        <w:pStyle w:val="Heading2"/>
        <w:jc w:val="center"/>
        <w:rPr>
          <w:rFonts w:cs="Times New Roman"/>
          <w:bCs w:val="0"/>
          <w:sz w:val="24"/>
          <w:szCs w:val="24"/>
        </w:rPr>
      </w:pPr>
      <w:bookmarkStart w:id="0" w:name="_GoBack"/>
      <w:bookmarkEnd w:id="0"/>
      <w:r w:rsidRPr="009361D0">
        <w:rPr>
          <w:rFonts w:cs="Times New Roman"/>
          <w:bCs w:val="0"/>
          <w:sz w:val="24"/>
          <w:szCs w:val="24"/>
        </w:rPr>
        <w:t>Republic of Serbia</w:t>
      </w:r>
    </w:p>
    <w:p w14:paraId="5B2EA861" w14:textId="77777777" w:rsidR="00C12B43" w:rsidRPr="00C12B43" w:rsidRDefault="00C12B43" w:rsidP="00C12B43">
      <w:pPr>
        <w:pStyle w:val="Heading2"/>
        <w:jc w:val="center"/>
        <w:rPr>
          <w:rFonts w:cs="Times New Roman"/>
          <w:bCs w:val="0"/>
          <w:sz w:val="24"/>
          <w:szCs w:val="24"/>
        </w:rPr>
      </w:pPr>
      <w:r w:rsidRPr="00C12B43">
        <w:rPr>
          <w:rFonts w:cs="Times New Roman"/>
          <w:bCs w:val="0"/>
          <w:sz w:val="24"/>
          <w:szCs w:val="24"/>
        </w:rPr>
        <w:t>Ministry of Agriculture, Forestry and Water Management – Directorate for Water</w:t>
      </w:r>
    </w:p>
    <w:p w14:paraId="6997AAD2" w14:textId="6247E64B" w:rsidR="00C12B43" w:rsidRPr="00C12B43" w:rsidRDefault="00C12B43" w:rsidP="00C12B43">
      <w:pPr>
        <w:pStyle w:val="Heading2"/>
        <w:jc w:val="center"/>
        <w:rPr>
          <w:rFonts w:cs="Times New Roman"/>
          <w:bCs w:val="0"/>
          <w:sz w:val="24"/>
          <w:szCs w:val="24"/>
        </w:rPr>
      </w:pPr>
      <w:r w:rsidRPr="00C12B43">
        <w:rPr>
          <w:rFonts w:cs="Times New Roman"/>
          <w:bCs w:val="0"/>
          <w:sz w:val="24"/>
          <w:szCs w:val="24"/>
        </w:rPr>
        <w:t>SAVA AND DRINA RIVERS CORRIDORS INTEGRATED DEVELOPMENT PROGRAM</w:t>
      </w:r>
      <w:r w:rsidR="00C74699">
        <w:rPr>
          <w:rFonts w:cs="Times New Roman"/>
          <w:bCs w:val="0"/>
          <w:sz w:val="24"/>
          <w:szCs w:val="24"/>
        </w:rPr>
        <w:t xml:space="preserve"> (SDIP)</w:t>
      </w:r>
    </w:p>
    <w:p w14:paraId="28E36E9D" w14:textId="7A811A32" w:rsidR="00790538" w:rsidRPr="009361D0" w:rsidRDefault="00C12B43" w:rsidP="00C12B43">
      <w:pPr>
        <w:pStyle w:val="Heading2"/>
        <w:jc w:val="center"/>
        <w:rPr>
          <w:rFonts w:cs="Times New Roman"/>
          <w:bCs w:val="0"/>
          <w:sz w:val="24"/>
          <w:szCs w:val="24"/>
        </w:rPr>
      </w:pPr>
      <w:r w:rsidRPr="00C12B43">
        <w:rPr>
          <w:rFonts w:cs="Times New Roman"/>
          <w:bCs w:val="0"/>
          <w:sz w:val="24"/>
          <w:szCs w:val="24"/>
        </w:rPr>
        <w:t>Loan no. 9128YF</w:t>
      </w:r>
    </w:p>
    <w:p w14:paraId="381754A1" w14:textId="77777777" w:rsidR="00D368AC" w:rsidRPr="006F13CD" w:rsidRDefault="00D368AC">
      <w:pPr>
        <w:rPr>
          <w:rFonts w:ascii="Times New Roman" w:eastAsiaTheme="majorEastAsia" w:hAnsi="Times New Roman" w:cs="Times New Roman"/>
          <w:b/>
          <w:bCs/>
          <w:sz w:val="24"/>
          <w:szCs w:val="24"/>
          <w:u w:val="single"/>
        </w:rPr>
      </w:pPr>
    </w:p>
    <w:p w14:paraId="13483A1B" w14:textId="77777777" w:rsidR="00BF5A34" w:rsidRPr="00BF5A34" w:rsidRDefault="00BF5A34" w:rsidP="00BF5A34">
      <w:pPr>
        <w:jc w:val="center"/>
        <w:rPr>
          <w:rFonts w:ascii="Times New Roman" w:eastAsiaTheme="majorEastAsia" w:hAnsi="Times New Roman" w:cs="Times New Roman"/>
          <w:b/>
          <w:bCs/>
          <w:sz w:val="24"/>
          <w:szCs w:val="24"/>
          <w:u w:val="single"/>
        </w:rPr>
      </w:pPr>
      <w:r w:rsidRPr="00BF5A34">
        <w:rPr>
          <w:rFonts w:ascii="Times New Roman" w:eastAsiaTheme="majorEastAsia" w:hAnsi="Times New Roman" w:cs="Times New Roman"/>
          <w:b/>
          <w:bCs/>
          <w:sz w:val="24"/>
          <w:szCs w:val="24"/>
          <w:u w:val="single"/>
        </w:rPr>
        <w:t>Informal inquiry on potential interest to participate in Galovica channel Works</w:t>
      </w:r>
    </w:p>
    <w:p w14:paraId="0226405A" w14:textId="77777777" w:rsidR="00C74699" w:rsidRDefault="00C74699">
      <w:pPr>
        <w:rPr>
          <w:rFonts w:ascii="Times New Roman" w:hAnsi="Times New Roman" w:cs="Times New Roman"/>
          <w:sz w:val="24"/>
          <w:szCs w:val="24"/>
        </w:rPr>
      </w:pPr>
    </w:p>
    <w:p w14:paraId="602ABA07" w14:textId="2174351C" w:rsidR="00D72BF9" w:rsidRPr="006F13CD" w:rsidRDefault="00C70B36">
      <w:pPr>
        <w:rPr>
          <w:rFonts w:ascii="Times New Roman" w:hAnsi="Times New Roman" w:cs="Times New Roman"/>
          <w:sz w:val="24"/>
          <w:szCs w:val="24"/>
        </w:rPr>
      </w:pPr>
      <w:r w:rsidRPr="006F13CD">
        <w:rPr>
          <w:rFonts w:ascii="Times New Roman" w:hAnsi="Times New Roman" w:cs="Times New Roman"/>
          <w:sz w:val="24"/>
          <w:szCs w:val="24"/>
        </w:rPr>
        <w:t>To whom it may concern,</w:t>
      </w:r>
    </w:p>
    <w:p w14:paraId="622F87F7" w14:textId="77777777" w:rsidR="000D463A" w:rsidRPr="006F13CD" w:rsidRDefault="00C70B36">
      <w:pPr>
        <w:rPr>
          <w:rFonts w:ascii="Times New Roman" w:hAnsi="Times New Roman" w:cs="Times New Roman"/>
          <w:sz w:val="24"/>
          <w:szCs w:val="24"/>
        </w:rPr>
      </w:pPr>
      <w:r w:rsidRPr="006F13CD">
        <w:rPr>
          <w:rFonts w:ascii="Times New Roman" w:hAnsi="Times New Roman" w:cs="Times New Roman"/>
          <w:sz w:val="24"/>
          <w:szCs w:val="24"/>
        </w:rPr>
        <w:t>Dear,</w:t>
      </w:r>
    </w:p>
    <w:p w14:paraId="355D1019" w14:textId="73078503" w:rsidR="002E57B8" w:rsidRPr="002E57B8" w:rsidRDefault="002E57B8" w:rsidP="002E57B8">
      <w:pPr>
        <w:jc w:val="both"/>
        <w:rPr>
          <w:rFonts w:ascii="Times New Roman" w:hAnsi="Times New Roman" w:cs="Times New Roman"/>
          <w:sz w:val="24"/>
          <w:szCs w:val="24"/>
        </w:rPr>
      </w:pPr>
      <w:r w:rsidRPr="002E57B8">
        <w:rPr>
          <w:rFonts w:ascii="Times New Roman" w:hAnsi="Times New Roman" w:cs="Times New Roman"/>
          <w:sz w:val="24"/>
          <w:szCs w:val="24"/>
        </w:rPr>
        <w:t xml:space="preserve">The Republic of Serbia has received financing from the World Bank towards the cost of the Sava and Drina Rivers Corridors Integrated Development Program, and </w:t>
      </w:r>
      <w:r w:rsidR="008E0C57" w:rsidRPr="008E0C57">
        <w:rPr>
          <w:rFonts w:ascii="Times New Roman" w:hAnsi="Times New Roman" w:cs="Times New Roman"/>
          <w:sz w:val="24"/>
          <w:szCs w:val="24"/>
        </w:rPr>
        <w:t>intends to apply part of the proceeds toward payments under the contracts for</w:t>
      </w:r>
      <w:r w:rsidR="00F9453E">
        <w:rPr>
          <w:rFonts w:ascii="Times New Roman" w:hAnsi="Times New Roman" w:cs="Times New Roman"/>
          <w:sz w:val="24"/>
          <w:szCs w:val="24"/>
        </w:rPr>
        <w:t xml:space="preserve"> </w:t>
      </w:r>
      <w:r w:rsidRPr="002E57B8">
        <w:rPr>
          <w:rFonts w:ascii="Times New Roman" w:hAnsi="Times New Roman" w:cs="Times New Roman"/>
          <w:sz w:val="24"/>
          <w:szCs w:val="24"/>
        </w:rPr>
        <w:t xml:space="preserve">works to support flood protection and environmental management of the Sava and the Drina River Corridors. </w:t>
      </w:r>
    </w:p>
    <w:p w14:paraId="4E3F61BA" w14:textId="4D5576AF" w:rsidR="002E57B8" w:rsidRPr="002E57B8" w:rsidRDefault="002E57B8" w:rsidP="002E57B8">
      <w:pPr>
        <w:jc w:val="both"/>
        <w:rPr>
          <w:rFonts w:ascii="Times New Roman" w:hAnsi="Times New Roman" w:cs="Times New Roman"/>
          <w:sz w:val="24"/>
          <w:szCs w:val="24"/>
        </w:rPr>
      </w:pPr>
      <w:r w:rsidRPr="002E57B8">
        <w:rPr>
          <w:rFonts w:ascii="Times New Roman" w:hAnsi="Times New Roman" w:cs="Times New Roman"/>
          <w:sz w:val="24"/>
          <w:szCs w:val="24"/>
        </w:rPr>
        <w:t xml:space="preserve">The Ministry of Agriculture, Forestry and Water Management </w:t>
      </w:r>
      <w:r w:rsidR="008E0C57">
        <w:rPr>
          <w:rFonts w:ascii="Times New Roman" w:hAnsi="Times New Roman" w:cs="Times New Roman"/>
          <w:sz w:val="24"/>
          <w:szCs w:val="24"/>
        </w:rPr>
        <w:t>(MAFWM)</w:t>
      </w:r>
      <w:r w:rsidRPr="002E57B8">
        <w:rPr>
          <w:rFonts w:ascii="Times New Roman" w:hAnsi="Times New Roman" w:cs="Times New Roman"/>
          <w:sz w:val="24"/>
          <w:szCs w:val="24"/>
        </w:rPr>
        <w:t>–</w:t>
      </w:r>
      <w:r w:rsidR="00EC2265">
        <w:rPr>
          <w:rFonts w:ascii="Times New Roman" w:hAnsi="Times New Roman" w:cs="Times New Roman"/>
          <w:sz w:val="24"/>
          <w:szCs w:val="24"/>
        </w:rPr>
        <w:t xml:space="preserve">Republic </w:t>
      </w:r>
      <w:r w:rsidRPr="002E57B8">
        <w:rPr>
          <w:rFonts w:ascii="Times New Roman" w:hAnsi="Times New Roman" w:cs="Times New Roman"/>
          <w:sz w:val="24"/>
          <w:szCs w:val="24"/>
        </w:rPr>
        <w:t xml:space="preserve">Directorate for Water </w:t>
      </w:r>
      <w:r w:rsidR="0078465F">
        <w:rPr>
          <w:rFonts w:ascii="Times New Roman" w:hAnsi="Times New Roman" w:cs="Times New Roman"/>
          <w:sz w:val="24"/>
          <w:szCs w:val="24"/>
        </w:rPr>
        <w:t xml:space="preserve">(RDW) </w:t>
      </w:r>
      <w:r w:rsidR="008E0C57">
        <w:rPr>
          <w:rFonts w:ascii="Times New Roman" w:hAnsi="Times New Roman" w:cs="Times New Roman"/>
          <w:sz w:val="24"/>
          <w:szCs w:val="24"/>
        </w:rPr>
        <w:t>is</w:t>
      </w:r>
      <w:r w:rsidRPr="002E57B8">
        <w:rPr>
          <w:rFonts w:ascii="Times New Roman" w:hAnsi="Times New Roman" w:cs="Times New Roman"/>
          <w:sz w:val="24"/>
          <w:szCs w:val="24"/>
        </w:rPr>
        <w:t xml:space="preserve"> responsible for works on flood protection under two components of the Program: </w:t>
      </w:r>
    </w:p>
    <w:p w14:paraId="709503D2" w14:textId="4A98CF37" w:rsidR="002E57B8" w:rsidRPr="002E57B8" w:rsidRDefault="002E57B8" w:rsidP="002E57B8">
      <w:pPr>
        <w:pStyle w:val="ListParagraph"/>
        <w:numPr>
          <w:ilvl w:val="0"/>
          <w:numId w:val="15"/>
        </w:numPr>
        <w:tabs>
          <w:tab w:val="left" w:pos="720"/>
        </w:tabs>
        <w:rPr>
          <w:rFonts w:cs="Times New Roman"/>
          <w:szCs w:val="24"/>
        </w:rPr>
      </w:pPr>
      <w:r w:rsidRPr="002E57B8">
        <w:rPr>
          <w:rFonts w:cs="Times New Roman"/>
          <w:szCs w:val="24"/>
        </w:rPr>
        <w:t>Component 1: Integrated Management and Development of the Sava River Corridor – this component finance</w:t>
      </w:r>
      <w:r w:rsidR="008E0C57">
        <w:rPr>
          <w:rFonts w:cs="Times New Roman"/>
          <w:szCs w:val="24"/>
        </w:rPr>
        <w:t>s</w:t>
      </w:r>
      <w:r w:rsidRPr="002E57B8">
        <w:rPr>
          <w:rFonts w:cs="Times New Roman"/>
          <w:szCs w:val="24"/>
        </w:rPr>
        <w:t xml:space="preserve"> investments in renovations and upgrading of flood protection infrastructure to address the increasing risk of flooding due to climate change. These activities reduce the risks and impacts of floods, thereby increasing the resilience to climate change – related threats. </w:t>
      </w:r>
    </w:p>
    <w:p w14:paraId="32740175" w14:textId="6968D0CD" w:rsidR="003711A4" w:rsidRPr="002E57B8" w:rsidRDefault="002E57B8" w:rsidP="002E57B8">
      <w:pPr>
        <w:pStyle w:val="ListParagraph"/>
        <w:numPr>
          <w:ilvl w:val="0"/>
          <w:numId w:val="15"/>
        </w:numPr>
        <w:tabs>
          <w:tab w:val="left" w:pos="720"/>
        </w:tabs>
        <w:rPr>
          <w:rFonts w:cs="Times New Roman"/>
          <w:szCs w:val="24"/>
        </w:rPr>
      </w:pPr>
      <w:r w:rsidRPr="002E57B8">
        <w:rPr>
          <w:rFonts w:cs="Times New Roman"/>
          <w:szCs w:val="24"/>
        </w:rPr>
        <w:t>Component 2: Integrated Management and Development of the Drina River Corridor – this component will support multipurpose investments along the Drina River to reduce the risk of a potential impact of floods. This component facilitate</w:t>
      </w:r>
      <w:r w:rsidR="008E0C57">
        <w:rPr>
          <w:rFonts w:cs="Times New Roman"/>
          <w:szCs w:val="24"/>
        </w:rPr>
        <w:t>s</w:t>
      </w:r>
      <w:r w:rsidRPr="002E57B8">
        <w:rPr>
          <w:rFonts w:cs="Times New Roman"/>
          <w:szCs w:val="24"/>
        </w:rPr>
        <w:t xml:space="preserve"> the implementation actions, management measures, and investments identified by the Drina Strategic Action Plan prepared under Western Balkans GEF-SCCF Drina River basin Management Project and investments identified through the ESAP Integrated Water and Hydropower Development Project. The above measures contribute to increased resilience to floods and droughts.</w:t>
      </w:r>
    </w:p>
    <w:p w14:paraId="20239199" w14:textId="1DA423F3" w:rsidR="00351830" w:rsidRPr="00351830" w:rsidRDefault="00351830" w:rsidP="005B2553">
      <w:pPr>
        <w:jc w:val="both"/>
        <w:rPr>
          <w:rFonts w:ascii="Times New Roman" w:hAnsi="Times New Roman" w:cs="Times New Roman"/>
          <w:sz w:val="24"/>
          <w:szCs w:val="24"/>
        </w:rPr>
      </w:pPr>
      <w:r>
        <w:rPr>
          <w:rFonts w:ascii="Times New Roman" w:hAnsi="Times New Roman" w:cs="Times New Roman"/>
          <w:sz w:val="24"/>
          <w:szCs w:val="24"/>
        </w:rPr>
        <w:t xml:space="preserve">In this respect, the Ministry of </w:t>
      </w:r>
      <w:r w:rsidRPr="002E57B8">
        <w:rPr>
          <w:rFonts w:ascii="Times New Roman" w:hAnsi="Times New Roman" w:cs="Times New Roman"/>
          <w:sz w:val="24"/>
          <w:szCs w:val="24"/>
        </w:rPr>
        <w:t xml:space="preserve">Agriculture, Forestry and Water Management </w:t>
      </w:r>
      <w:r>
        <w:rPr>
          <w:rFonts w:ascii="Times New Roman" w:hAnsi="Times New Roman" w:cs="Times New Roman"/>
          <w:sz w:val="24"/>
          <w:szCs w:val="24"/>
        </w:rPr>
        <w:t>(MAFWM)</w:t>
      </w:r>
      <w:r w:rsidRPr="002E57B8">
        <w:rPr>
          <w:rFonts w:ascii="Times New Roman" w:hAnsi="Times New Roman" w:cs="Times New Roman"/>
          <w:sz w:val="24"/>
          <w:szCs w:val="24"/>
        </w:rPr>
        <w:t>–</w:t>
      </w:r>
      <w:r>
        <w:rPr>
          <w:rFonts w:ascii="Times New Roman" w:hAnsi="Times New Roman" w:cs="Times New Roman"/>
          <w:sz w:val="24"/>
          <w:szCs w:val="24"/>
        </w:rPr>
        <w:t xml:space="preserve">Republic </w:t>
      </w:r>
      <w:r w:rsidRPr="002E57B8">
        <w:rPr>
          <w:rFonts w:ascii="Times New Roman" w:hAnsi="Times New Roman" w:cs="Times New Roman"/>
          <w:sz w:val="24"/>
          <w:szCs w:val="24"/>
        </w:rPr>
        <w:t xml:space="preserve">Directorate for Water </w:t>
      </w:r>
      <w:r>
        <w:rPr>
          <w:rFonts w:ascii="Times New Roman" w:hAnsi="Times New Roman" w:cs="Times New Roman"/>
          <w:sz w:val="24"/>
          <w:szCs w:val="24"/>
        </w:rPr>
        <w:t xml:space="preserve">(RDW) is planning to engage the contractor to </w:t>
      </w:r>
      <w:r w:rsidRPr="00476910">
        <w:rPr>
          <w:rFonts w:ascii="Times New Roman" w:hAnsi="Times New Roman" w:cs="Times New Roman"/>
          <w:sz w:val="24"/>
          <w:szCs w:val="24"/>
        </w:rPr>
        <w:t xml:space="preserve">clean the complete </w:t>
      </w:r>
      <w:r w:rsidRPr="00351830">
        <w:rPr>
          <w:rFonts w:ascii="Times New Roman" w:hAnsi="Times New Roman" w:cs="Times New Roman"/>
          <w:sz w:val="24"/>
          <w:szCs w:val="24"/>
        </w:rPr>
        <w:t>Galovica</w:t>
      </w:r>
      <w:r w:rsidRPr="00476910">
        <w:rPr>
          <w:rFonts w:ascii="Times New Roman" w:hAnsi="Times New Roman" w:cs="Times New Roman"/>
          <w:i/>
          <w:sz w:val="24"/>
          <w:szCs w:val="24"/>
        </w:rPr>
        <w:t xml:space="preserve"> </w:t>
      </w:r>
      <w:r w:rsidRPr="00476910">
        <w:rPr>
          <w:rFonts w:ascii="Times New Roman" w:hAnsi="Times New Roman" w:cs="Times New Roman"/>
          <w:sz w:val="24"/>
          <w:szCs w:val="24"/>
        </w:rPr>
        <w:t xml:space="preserve">channel </w:t>
      </w:r>
      <w:r>
        <w:rPr>
          <w:rFonts w:ascii="Times New Roman" w:hAnsi="Times New Roman" w:cs="Times New Roman"/>
          <w:sz w:val="24"/>
          <w:szCs w:val="24"/>
        </w:rPr>
        <w:t xml:space="preserve">and perform small rehabilitation works. </w:t>
      </w:r>
    </w:p>
    <w:p w14:paraId="2117C09B" w14:textId="5C1B589E" w:rsidR="005B2553" w:rsidRPr="00476910" w:rsidRDefault="005B2553" w:rsidP="005B2553">
      <w:pPr>
        <w:jc w:val="both"/>
        <w:rPr>
          <w:rFonts w:ascii="Times New Roman" w:hAnsi="Times New Roman" w:cs="Times New Roman"/>
          <w:i/>
          <w:sz w:val="24"/>
          <w:szCs w:val="24"/>
        </w:rPr>
      </w:pPr>
      <w:r w:rsidRPr="00351830">
        <w:rPr>
          <w:rFonts w:ascii="Times New Roman" w:hAnsi="Times New Roman" w:cs="Times New Roman"/>
          <w:i/>
          <w:sz w:val="24"/>
          <w:szCs w:val="24"/>
          <w:u w:val="single"/>
        </w:rPr>
        <w:t xml:space="preserve">Specific Project Details – </w:t>
      </w:r>
      <w:r w:rsidR="002E57B8" w:rsidRPr="00351830">
        <w:rPr>
          <w:rFonts w:ascii="Times New Roman" w:hAnsi="Times New Roman" w:cs="Times New Roman"/>
          <w:i/>
          <w:sz w:val="24"/>
          <w:szCs w:val="24"/>
          <w:u w:val="single"/>
        </w:rPr>
        <w:t>Galovica channel</w:t>
      </w:r>
      <w:r w:rsidRPr="00476910">
        <w:rPr>
          <w:rFonts w:ascii="Times New Roman" w:hAnsi="Times New Roman" w:cs="Times New Roman"/>
          <w:i/>
          <w:sz w:val="24"/>
          <w:szCs w:val="24"/>
        </w:rPr>
        <w:t>:</w:t>
      </w:r>
    </w:p>
    <w:p w14:paraId="4DB9BBDC" w14:textId="77777777" w:rsidR="00476910" w:rsidRPr="00476910" w:rsidRDefault="00476910" w:rsidP="00476910">
      <w:pPr>
        <w:jc w:val="both"/>
        <w:rPr>
          <w:rFonts w:ascii="Times New Roman" w:hAnsi="Times New Roman" w:cs="Times New Roman"/>
          <w:sz w:val="24"/>
          <w:szCs w:val="24"/>
        </w:rPr>
      </w:pPr>
      <w:r w:rsidRPr="00476910">
        <w:rPr>
          <w:rFonts w:ascii="Times New Roman" w:hAnsi="Times New Roman" w:cs="Times New Roman"/>
          <w:sz w:val="24"/>
          <w:szCs w:val="24"/>
        </w:rPr>
        <w:t xml:space="preserve">The hydro melioration system (HMS) Galovica covers an area of 71,600 ha and extends over two melioration areas: </w:t>
      </w:r>
    </w:p>
    <w:p w14:paraId="6968C122" w14:textId="77777777" w:rsidR="00476910" w:rsidRPr="00476910" w:rsidRDefault="00476910" w:rsidP="00476910">
      <w:pPr>
        <w:pStyle w:val="ListParagraph"/>
        <w:numPr>
          <w:ilvl w:val="0"/>
          <w:numId w:val="15"/>
        </w:numPr>
        <w:tabs>
          <w:tab w:val="left" w:pos="709"/>
        </w:tabs>
        <w:rPr>
          <w:rFonts w:cs="Times New Roman"/>
          <w:szCs w:val="24"/>
        </w:rPr>
      </w:pPr>
      <w:r w:rsidRPr="00476910">
        <w:rPr>
          <w:rFonts w:cs="Times New Roman"/>
          <w:szCs w:val="24"/>
        </w:rPr>
        <w:t xml:space="preserve">28,411 ha belongs to the melioration area "Belgrade Sava 1" (municipalities of Zemun, Novi Beograd and Surčin) – and is under the responsibility of JVP "Srbijavode", </w:t>
      </w:r>
    </w:p>
    <w:p w14:paraId="72C629DD" w14:textId="77777777" w:rsidR="00476910" w:rsidRPr="00476910" w:rsidRDefault="00476910" w:rsidP="00476910">
      <w:pPr>
        <w:pStyle w:val="ListParagraph"/>
        <w:numPr>
          <w:ilvl w:val="0"/>
          <w:numId w:val="15"/>
        </w:numPr>
        <w:tabs>
          <w:tab w:val="left" w:pos="709"/>
        </w:tabs>
        <w:rPr>
          <w:rFonts w:cs="Times New Roman"/>
          <w:szCs w:val="24"/>
        </w:rPr>
      </w:pPr>
      <w:r w:rsidRPr="00476910">
        <w:rPr>
          <w:rFonts w:cs="Times New Roman"/>
          <w:szCs w:val="24"/>
        </w:rPr>
        <w:lastRenderedPageBreak/>
        <w:t xml:space="preserve">43,189 ha belongs to the melioration area "Srem" (municipalities of Ruma, Stara Pazova and Pećinci) – under the responsibility of JVP "Vode Vojvodine". </w:t>
      </w:r>
    </w:p>
    <w:p w14:paraId="3740EE6F" w14:textId="77777777" w:rsidR="00476910" w:rsidRPr="00ED189E" w:rsidRDefault="00476910" w:rsidP="00476910">
      <w:pPr>
        <w:pStyle w:val="BodyText"/>
        <w:spacing w:before="1" w:line="276" w:lineRule="auto"/>
        <w:ind w:left="100" w:right="99" w:firstLine="0"/>
        <w:rPr>
          <w:rFonts w:ascii="Arial" w:hAnsi="Arial" w:cs="Arial"/>
          <w:sz w:val="24"/>
          <w:szCs w:val="24"/>
          <w:shd w:val="clear" w:color="auto" w:fill="FFFFFF"/>
        </w:rPr>
      </w:pPr>
    </w:p>
    <w:p w14:paraId="5107E892" w14:textId="77777777" w:rsidR="00476910" w:rsidRDefault="00476910" w:rsidP="00476910">
      <w:pPr>
        <w:pStyle w:val="BodyText"/>
        <w:spacing w:before="1" w:line="276" w:lineRule="auto"/>
        <w:ind w:left="100" w:right="99" w:firstLine="0"/>
        <w:rPr>
          <w:rFonts w:ascii="Arial" w:hAnsi="Arial" w:cs="Arial"/>
          <w:shd w:val="clear" w:color="auto" w:fill="FFFFFF"/>
        </w:rPr>
      </w:pPr>
      <w:r w:rsidRPr="005A3572">
        <w:rPr>
          <w:rFonts w:ascii="Arial" w:hAnsi="Arial" w:cs="Arial"/>
          <w:noProof/>
        </w:rPr>
        <w:drawing>
          <wp:inline distT="0" distB="0" distL="0" distR="0" wp14:anchorId="2EFBBFD9" wp14:editId="0AFBAC78">
            <wp:extent cx="5567541" cy="5496339"/>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5581762" cy="5510378"/>
                    </a:xfrm>
                    <a:prstGeom prst="rect">
                      <a:avLst/>
                    </a:prstGeom>
                  </pic:spPr>
                </pic:pic>
              </a:graphicData>
            </a:graphic>
          </wp:inline>
        </w:drawing>
      </w:r>
    </w:p>
    <w:p w14:paraId="46F889DD" w14:textId="47CDBABA" w:rsidR="00476910" w:rsidRDefault="00476910" w:rsidP="00476910">
      <w:pPr>
        <w:jc w:val="center"/>
        <w:rPr>
          <w:sz w:val="24"/>
          <w:szCs w:val="24"/>
        </w:rPr>
      </w:pPr>
      <w:r w:rsidRPr="00ED189E">
        <w:rPr>
          <w:sz w:val="24"/>
          <w:szCs w:val="24"/>
        </w:rPr>
        <w:t xml:space="preserve">Figure </w:t>
      </w:r>
      <w:r w:rsidRPr="00ED189E">
        <w:rPr>
          <w:sz w:val="24"/>
          <w:szCs w:val="24"/>
        </w:rPr>
        <w:fldChar w:fldCharType="begin"/>
      </w:r>
      <w:r w:rsidRPr="00ED189E">
        <w:rPr>
          <w:sz w:val="24"/>
          <w:szCs w:val="24"/>
        </w:rPr>
        <w:instrText xml:space="preserve"> STYLEREF 1 \s </w:instrText>
      </w:r>
      <w:r w:rsidRPr="00ED189E">
        <w:rPr>
          <w:sz w:val="24"/>
          <w:szCs w:val="24"/>
        </w:rPr>
        <w:fldChar w:fldCharType="separate"/>
      </w:r>
      <w:r w:rsidRPr="00ED189E">
        <w:rPr>
          <w:sz w:val="24"/>
          <w:szCs w:val="24"/>
        </w:rPr>
        <w:t>1</w:t>
      </w:r>
      <w:r w:rsidRPr="00ED189E">
        <w:rPr>
          <w:sz w:val="24"/>
          <w:szCs w:val="24"/>
        </w:rPr>
        <w:fldChar w:fldCharType="end"/>
      </w:r>
      <w:r w:rsidRPr="00ED189E">
        <w:rPr>
          <w:sz w:val="24"/>
          <w:szCs w:val="24"/>
        </w:rPr>
        <w:noBreakHyphen/>
      </w:r>
      <w:r w:rsidRPr="00ED189E">
        <w:rPr>
          <w:sz w:val="24"/>
          <w:szCs w:val="24"/>
        </w:rPr>
        <w:fldChar w:fldCharType="begin"/>
      </w:r>
      <w:r w:rsidRPr="00ED189E">
        <w:rPr>
          <w:sz w:val="24"/>
          <w:szCs w:val="24"/>
        </w:rPr>
        <w:instrText xml:space="preserve"> SEQ Figure \* ARABIC \s 1 </w:instrText>
      </w:r>
      <w:r w:rsidRPr="00ED189E">
        <w:rPr>
          <w:sz w:val="24"/>
          <w:szCs w:val="24"/>
        </w:rPr>
        <w:fldChar w:fldCharType="separate"/>
      </w:r>
      <w:r w:rsidRPr="00ED189E">
        <w:rPr>
          <w:sz w:val="24"/>
          <w:szCs w:val="24"/>
        </w:rPr>
        <w:t>1</w:t>
      </w:r>
      <w:r w:rsidRPr="00ED189E">
        <w:rPr>
          <w:sz w:val="24"/>
          <w:szCs w:val="24"/>
        </w:rPr>
        <w:fldChar w:fldCharType="end"/>
      </w:r>
      <w:r w:rsidRPr="00ED189E">
        <w:rPr>
          <w:sz w:val="24"/>
          <w:szCs w:val="24"/>
        </w:rPr>
        <w:t>. Hydro melioration system Galovica</w:t>
      </w:r>
    </w:p>
    <w:p w14:paraId="0CAF2EB4" w14:textId="379F5B4D" w:rsidR="00476910" w:rsidRPr="00476910" w:rsidRDefault="00476910" w:rsidP="00476910">
      <w:pPr>
        <w:jc w:val="both"/>
        <w:rPr>
          <w:rFonts w:ascii="Times New Roman" w:hAnsi="Times New Roman" w:cs="Times New Roman"/>
          <w:sz w:val="24"/>
          <w:szCs w:val="24"/>
        </w:rPr>
      </w:pPr>
      <w:r w:rsidRPr="00476910">
        <w:rPr>
          <w:rFonts w:ascii="Times New Roman" w:hAnsi="Times New Roman" w:cs="Times New Roman"/>
          <w:sz w:val="24"/>
          <w:szCs w:val="24"/>
        </w:rPr>
        <w:t>The Galovica channel is the main channel of the Galovica hydromelioration system, it has a catchment area of 71.600 ha. The channel route from the pumping station (PS) Galovica, on the left bank of the Sava River, to the settlement of Buđanovci has a length of 46,88 km.</w:t>
      </w:r>
    </w:p>
    <w:p w14:paraId="777E5D61" w14:textId="3EFAD9EA" w:rsidR="00476910" w:rsidRDefault="00476910" w:rsidP="00476910">
      <w:pPr>
        <w:jc w:val="both"/>
        <w:rPr>
          <w:rFonts w:ascii="Times New Roman" w:hAnsi="Times New Roman" w:cs="Times New Roman"/>
          <w:sz w:val="24"/>
          <w:szCs w:val="24"/>
        </w:rPr>
      </w:pPr>
      <w:r w:rsidRPr="00476910">
        <w:rPr>
          <w:rFonts w:ascii="Times New Roman" w:hAnsi="Times New Roman" w:cs="Times New Roman"/>
          <w:sz w:val="24"/>
          <w:szCs w:val="24"/>
        </w:rPr>
        <w:t xml:space="preserve">Intention of the </w:t>
      </w:r>
      <w:r>
        <w:rPr>
          <w:rFonts w:ascii="Times New Roman" w:hAnsi="Times New Roman" w:cs="Times New Roman"/>
          <w:sz w:val="24"/>
          <w:szCs w:val="24"/>
        </w:rPr>
        <w:t>Directorate for water</w:t>
      </w:r>
      <w:r w:rsidRPr="00476910">
        <w:rPr>
          <w:rFonts w:ascii="Times New Roman" w:hAnsi="Times New Roman" w:cs="Times New Roman"/>
          <w:sz w:val="24"/>
          <w:szCs w:val="24"/>
        </w:rPr>
        <w:t xml:space="preserve"> is to clean the complete channel </w:t>
      </w:r>
      <w:r>
        <w:rPr>
          <w:rFonts w:ascii="Times New Roman" w:hAnsi="Times New Roman" w:cs="Times New Roman"/>
          <w:sz w:val="24"/>
          <w:szCs w:val="24"/>
        </w:rPr>
        <w:t>and perform small rehabilitation works, consisting of:</w:t>
      </w:r>
    </w:p>
    <w:p w14:paraId="06BF2266" w14:textId="77777777" w:rsidR="00F90A76" w:rsidRPr="00237AB5" w:rsidRDefault="00F90A76" w:rsidP="00F90A76">
      <w:pPr>
        <w:pStyle w:val="ListParagraph"/>
        <w:numPr>
          <w:ilvl w:val="0"/>
          <w:numId w:val="15"/>
        </w:numPr>
        <w:tabs>
          <w:tab w:val="left" w:pos="709"/>
        </w:tabs>
        <w:rPr>
          <w:rFonts w:cs="Times New Roman"/>
          <w:kern w:val="2"/>
          <w:szCs w:val="24"/>
          <w14:ligatures w14:val="standardContextual"/>
        </w:rPr>
      </w:pPr>
      <w:r>
        <w:rPr>
          <w:rFonts w:cs="Times New Roman"/>
          <w:kern w:val="2"/>
          <w:szCs w:val="24"/>
          <w14:ligatures w14:val="standardContextual"/>
        </w:rPr>
        <w:lastRenderedPageBreak/>
        <w:t>Topographic</w:t>
      </w:r>
      <w:r w:rsidRPr="00237AB5">
        <w:rPr>
          <w:rFonts w:cs="Times New Roman"/>
          <w:kern w:val="2"/>
          <w:szCs w:val="24"/>
          <w14:ligatures w14:val="standardContextual"/>
        </w:rPr>
        <w:t xml:space="preserve"> surveys</w:t>
      </w:r>
    </w:p>
    <w:p w14:paraId="6D9768E3" w14:textId="77777777" w:rsidR="00F90A76" w:rsidRDefault="00F90A76" w:rsidP="00F90A76">
      <w:pPr>
        <w:pStyle w:val="ListParagraph"/>
        <w:numPr>
          <w:ilvl w:val="0"/>
          <w:numId w:val="15"/>
        </w:numPr>
        <w:tabs>
          <w:tab w:val="left" w:pos="709"/>
        </w:tabs>
        <w:rPr>
          <w:rFonts w:cs="Times New Roman"/>
          <w:kern w:val="2"/>
          <w:szCs w:val="24"/>
          <w14:ligatures w14:val="standardContextual"/>
        </w:rPr>
      </w:pPr>
      <w:r>
        <w:rPr>
          <w:rFonts w:cs="Times New Roman"/>
          <w:kern w:val="2"/>
          <w:szCs w:val="24"/>
          <w14:ligatures w14:val="standardContextual"/>
        </w:rPr>
        <w:t>Cleaning of vegetation,</w:t>
      </w:r>
    </w:p>
    <w:p w14:paraId="649FB164" w14:textId="77777777" w:rsidR="00F90A76" w:rsidRDefault="00F90A76" w:rsidP="00F90A76">
      <w:pPr>
        <w:pStyle w:val="ListParagraph"/>
        <w:numPr>
          <w:ilvl w:val="0"/>
          <w:numId w:val="15"/>
        </w:numPr>
        <w:tabs>
          <w:tab w:val="left" w:pos="709"/>
        </w:tabs>
        <w:rPr>
          <w:rFonts w:cs="Times New Roman"/>
          <w:kern w:val="2"/>
          <w:szCs w:val="24"/>
          <w14:ligatures w14:val="standardContextual"/>
        </w:rPr>
      </w:pPr>
      <w:bookmarkStart w:id="1" w:name="_Hlk200530700"/>
      <w:r>
        <w:rPr>
          <w:rFonts w:cs="Times New Roman"/>
          <w:kern w:val="2"/>
          <w:szCs w:val="24"/>
          <w14:ligatures w14:val="standardContextual"/>
        </w:rPr>
        <w:t>Earth works for cleaning of the channel</w:t>
      </w:r>
      <w:bookmarkEnd w:id="1"/>
    </w:p>
    <w:p w14:paraId="5D653CF1" w14:textId="3F312519" w:rsidR="00F90A76" w:rsidRDefault="00F90A76" w:rsidP="00F90A76">
      <w:pPr>
        <w:pStyle w:val="ListParagraph"/>
        <w:numPr>
          <w:ilvl w:val="0"/>
          <w:numId w:val="15"/>
        </w:numPr>
        <w:tabs>
          <w:tab w:val="left" w:pos="709"/>
        </w:tabs>
        <w:rPr>
          <w:rFonts w:cs="Times New Roman"/>
          <w:kern w:val="2"/>
          <w:szCs w:val="24"/>
          <w14:ligatures w14:val="standardContextual"/>
        </w:rPr>
      </w:pPr>
      <w:r>
        <w:rPr>
          <w:rFonts w:cs="Times New Roman"/>
          <w:kern w:val="2"/>
          <w:szCs w:val="24"/>
          <w14:ligatures w14:val="standardContextual"/>
        </w:rPr>
        <w:t>Building of access roads;</w:t>
      </w:r>
    </w:p>
    <w:p w14:paraId="0FDFCDCF" w14:textId="77777777" w:rsidR="00F90A76" w:rsidRDefault="00F90A76" w:rsidP="00F90A76">
      <w:pPr>
        <w:pStyle w:val="ListParagraph"/>
        <w:numPr>
          <w:ilvl w:val="0"/>
          <w:numId w:val="15"/>
        </w:numPr>
        <w:tabs>
          <w:tab w:val="left" w:pos="709"/>
        </w:tabs>
        <w:rPr>
          <w:rFonts w:cs="Times New Roman"/>
          <w:kern w:val="2"/>
          <w:szCs w:val="24"/>
          <w14:ligatures w14:val="standardContextual"/>
        </w:rPr>
      </w:pPr>
      <w:r>
        <w:rPr>
          <w:rFonts w:cs="Times New Roman"/>
          <w:kern w:val="2"/>
          <w:szCs w:val="24"/>
          <w14:ligatures w14:val="standardContextual"/>
        </w:rPr>
        <w:t>Rehabilitation of existing roads,</w:t>
      </w:r>
    </w:p>
    <w:p w14:paraId="17E73307" w14:textId="0414D570" w:rsidR="00F90A76" w:rsidRDefault="00F90A76" w:rsidP="00F90A76">
      <w:pPr>
        <w:pStyle w:val="ListParagraph"/>
        <w:numPr>
          <w:ilvl w:val="0"/>
          <w:numId w:val="15"/>
        </w:numPr>
        <w:tabs>
          <w:tab w:val="left" w:pos="709"/>
        </w:tabs>
        <w:rPr>
          <w:rFonts w:cs="Times New Roman"/>
          <w:kern w:val="2"/>
          <w:szCs w:val="24"/>
          <w14:ligatures w14:val="standardContextual"/>
        </w:rPr>
      </w:pPr>
      <w:r>
        <w:rPr>
          <w:rFonts w:cs="Times New Roman"/>
          <w:kern w:val="2"/>
          <w:szCs w:val="24"/>
          <w14:ligatures w14:val="standardContextual"/>
        </w:rPr>
        <w:t>Concrete works,</w:t>
      </w:r>
    </w:p>
    <w:p w14:paraId="40FF2E05" w14:textId="2C084E22" w:rsidR="00CF0BB1" w:rsidRPr="00640E4A" w:rsidRDefault="00F90A76" w:rsidP="00990D66">
      <w:pPr>
        <w:pStyle w:val="ListParagraph"/>
        <w:numPr>
          <w:ilvl w:val="0"/>
          <w:numId w:val="15"/>
        </w:numPr>
        <w:tabs>
          <w:tab w:val="left" w:pos="709"/>
        </w:tabs>
        <w:rPr>
          <w:rFonts w:asciiTheme="minorHAnsi" w:hAnsiTheme="minorHAnsi" w:cs="Times New Roman"/>
          <w:kern w:val="2"/>
          <w:sz w:val="22"/>
          <w:szCs w:val="24"/>
          <w14:ligatures w14:val="standardContextual"/>
        </w:rPr>
      </w:pPr>
      <w:bookmarkStart w:id="2" w:name="_Hlk200530663"/>
      <w:r w:rsidRPr="00640E4A">
        <w:rPr>
          <w:rFonts w:cs="Times New Roman"/>
          <w:kern w:val="2"/>
          <w:szCs w:val="24"/>
          <w14:ligatures w14:val="standardContextual"/>
        </w:rPr>
        <w:t>Removal of the landfills</w:t>
      </w:r>
      <w:bookmarkEnd w:id="2"/>
      <w:r w:rsidRPr="00640E4A">
        <w:rPr>
          <w:rFonts w:cs="Times New Roman"/>
          <w:kern w:val="2"/>
          <w:szCs w:val="24"/>
          <w14:ligatures w14:val="standardContextual"/>
        </w:rPr>
        <w:t>.</w:t>
      </w:r>
    </w:p>
    <w:p w14:paraId="7C286B57" w14:textId="589F57F9" w:rsidR="00CF0BB1" w:rsidRPr="002E326E" w:rsidRDefault="00CF0BB1" w:rsidP="00CF0BB1">
      <w:pPr>
        <w:jc w:val="both"/>
        <w:rPr>
          <w:rFonts w:ascii="Times New Roman" w:hAnsi="Times New Roman" w:cs="Times New Roman"/>
          <w:sz w:val="24"/>
          <w:szCs w:val="24"/>
        </w:rPr>
      </w:pPr>
      <w:r w:rsidRPr="00CF0BB1">
        <w:rPr>
          <w:rFonts w:ascii="Times New Roman" w:hAnsi="Times New Roman" w:cs="Times New Roman"/>
          <w:kern w:val="2"/>
          <w:szCs w:val="24"/>
          <w14:ligatures w14:val="standardContextual"/>
        </w:rPr>
        <w:t xml:space="preserve"> </w:t>
      </w:r>
      <w:r w:rsidRPr="002E326E">
        <w:rPr>
          <w:rFonts w:ascii="Times New Roman" w:hAnsi="Times New Roman" w:cs="Times New Roman"/>
          <w:kern w:val="2"/>
          <w:sz w:val="24"/>
          <w:szCs w:val="24"/>
          <w14:ligatures w14:val="standardContextual"/>
        </w:rPr>
        <w:t>A brief description of the work</w:t>
      </w:r>
      <w:r w:rsidR="00E00610" w:rsidRPr="002E326E">
        <w:rPr>
          <w:rFonts w:ascii="Times New Roman" w:hAnsi="Times New Roman" w:cs="Times New Roman"/>
          <w:kern w:val="2"/>
          <w:sz w:val="24"/>
          <w:szCs w:val="24"/>
          <w14:ligatures w14:val="standardContextual"/>
        </w:rPr>
        <w:t>s</w:t>
      </w:r>
      <w:r w:rsidRPr="002E326E">
        <w:rPr>
          <w:rFonts w:ascii="Times New Roman" w:hAnsi="Times New Roman" w:cs="Times New Roman"/>
          <w:kern w:val="2"/>
          <w:sz w:val="24"/>
          <w:szCs w:val="24"/>
          <w14:ligatures w14:val="standardContextual"/>
        </w:rPr>
        <w:t xml:space="preserve"> is given in Appendix 1 of this letter.</w:t>
      </w:r>
    </w:p>
    <w:p w14:paraId="0E46372A" w14:textId="292FF497" w:rsidR="001F062A" w:rsidRPr="001F062A" w:rsidRDefault="009F6F9B" w:rsidP="001F062A">
      <w:pPr>
        <w:jc w:val="both"/>
        <w:rPr>
          <w:rFonts w:ascii="Times New Roman" w:hAnsi="Times New Roman" w:cs="Times New Roman"/>
          <w:sz w:val="24"/>
          <w:szCs w:val="24"/>
        </w:rPr>
      </w:pPr>
      <w:r w:rsidRPr="006F13CD">
        <w:rPr>
          <w:rFonts w:ascii="Times New Roman" w:hAnsi="Times New Roman" w:cs="Times New Roman"/>
          <w:sz w:val="24"/>
          <w:szCs w:val="24"/>
        </w:rPr>
        <w:t>Considering the importance and size of the assignment a</w:t>
      </w:r>
      <w:r w:rsidR="00AD0876" w:rsidRPr="006F13CD">
        <w:rPr>
          <w:rFonts w:ascii="Times New Roman" w:hAnsi="Times New Roman" w:cs="Times New Roman"/>
          <w:sz w:val="24"/>
          <w:szCs w:val="24"/>
        </w:rPr>
        <w:t xml:space="preserve">n additional </w:t>
      </w:r>
      <w:r w:rsidRPr="006F13CD">
        <w:rPr>
          <w:rFonts w:ascii="Times New Roman" w:hAnsi="Times New Roman" w:cs="Times New Roman"/>
          <w:sz w:val="24"/>
          <w:szCs w:val="24"/>
        </w:rPr>
        <w:t xml:space="preserve">market </w:t>
      </w:r>
      <w:r w:rsidR="00D72BF9" w:rsidRPr="006F13CD">
        <w:rPr>
          <w:rFonts w:ascii="Times New Roman" w:hAnsi="Times New Roman" w:cs="Times New Roman"/>
          <w:sz w:val="24"/>
          <w:szCs w:val="24"/>
        </w:rPr>
        <w:t>assessment</w:t>
      </w:r>
      <w:r w:rsidRPr="006F13CD">
        <w:rPr>
          <w:rFonts w:ascii="Times New Roman" w:hAnsi="Times New Roman" w:cs="Times New Roman"/>
          <w:sz w:val="24"/>
          <w:szCs w:val="24"/>
        </w:rPr>
        <w:t xml:space="preserve"> </w:t>
      </w:r>
      <w:r w:rsidR="0023582C">
        <w:rPr>
          <w:rFonts w:ascii="Times New Roman" w:hAnsi="Times New Roman" w:cs="Times New Roman"/>
          <w:sz w:val="24"/>
          <w:szCs w:val="24"/>
        </w:rPr>
        <w:t xml:space="preserve">is </w:t>
      </w:r>
      <w:r w:rsidR="0023582C">
        <w:rPr>
          <w:rFonts w:ascii="Times New Roman" w:hAnsi="Times New Roman" w:cs="Times New Roman"/>
          <w:sz w:val="24"/>
          <w:szCs w:val="24"/>
          <w:lang w:val="en"/>
        </w:rPr>
        <w:t>preferable</w:t>
      </w:r>
      <w:r w:rsidR="001F062A">
        <w:rPr>
          <w:rFonts w:ascii="Times New Roman" w:hAnsi="Times New Roman" w:cs="Times New Roman"/>
          <w:sz w:val="24"/>
          <w:szCs w:val="24"/>
          <w:lang w:val="en"/>
        </w:rPr>
        <w:t>.</w:t>
      </w:r>
      <w:r w:rsidR="000C65A1">
        <w:rPr>
          <w:rFonts w:ascii="Times New Roman" w:hAnsi="Times New Roman" w:cs="Times New Roman"/>
          <w:sz w:val="24"/>
          <w:szCs w:val="24"/>
          <w:lang w:val="en"/>
        </w:rPr>
        <w:t xml:space="preserve"> </w:t>
      </w:r>
      <w:r w:rsidR="001F062A" w:rsidRPr="001F062A">
        <w:rPr>
          <w:rFonts w:ascii="Times New Roman" w:hAnsi="Times New Roman" w:cs="Times New Roman"/>
          <w:sz w:val="24"/>
          <w:szCs w:val="24"/>
        </w:rPr>
        <w:t xml:space="preserve">With this inquiry the MAFWM–RDW aims to assess the general interest of the potential bidders. </w:t>
      </w:r>
    </w:p>
    <w:p w14:paraId="1F4A2367" w14:textId="4F983ACD" w:rsidR="00D66A39" w:rsidRDefault="00BF5A34" w:rsidP="00BF5A34">
      <w:pPr>
        <w:jc w:val="both"/>
        <w:rPr>
          <w:rFonts w:ascii="Times New Roman" w:hAnsi="Times New Roman" w:cs="Times New Roman"/>
          <w:sz w:val="24"/>
          <w:szCs w:val="24"/>
        </w:rPr>
      </w:pPr>
      <w:r w:rsidRPr="00BF5A34">
        <w:rPr>
          <w:rFonts w:ascii="Times New Roman" w:hAnsi="Times New Roman" w:cs="Times New Roman"/>
          <w:sz w:val="24"/>
          <w:szCs w:val="24"/>
        </w:rPr>
        <w:t>The MAFW</w:t>
      </w:r>
      <w:r>
        <w:rPr>
          <w:rFonts w:ascii="Times New Roman" w:hAnsi="Times New Roman" w:cs="Times New Roman"/>
          <w:sz w:val="24"/>
          <w:szCs w:val="24"/>
        </w:rPr>
        <w:t>M</w:t>
      </w:r>
      <w:r w:rsidRPr="00BF5A34">
        <w:rPr>
          <w:rFonts w:ascii="Times New Roman" w:hAnsi="Times New Roman" w:cs="Times New Roman"/>
          <w:sz w:val="24"/>
          <w:szCs w:val="24"/>
        </w:rPr>
        <w:t>–</w:t>
      </w:r>
      <w:r w:rsidR="0078465F">
        <w:rPr>
          <w:rFonts w:ascii="Times New Roman" w:hAnsi="Times New Roman" w:cs="Times New Roman"/>
          <w:sz w:val="24"/>
          <w:szCs w:val="24"/>
        </w:rPr>
        <w:t>RDW</w:t>
      </w:r>
      <w:r w:rsidRPr="00BF5A34">
        <w:rPr>
          <w:rFonts w:ascii="Times New Roman" w:hAnsi="Times New Roman" w:cs="Times New Roman"/>
          <w:sz w:val="24"/>
          <w:szCs w:val="24"/>
        </w:rPr>
        <w:t xml:space="preserve"> guarantees that all information provided at this stage will be handled with high confidentiality in accordance with WB Procurement Regulations and will not be treated as binding. Therefore, </w:t>
      </w:r>
      <w:r w:rsidR="0077758D" w:rsidRPr="0077758D">
        <w:rPr>
          <w:rFonts w:ascii="Times New Roman" w:hAnsi="Times New Roman" w:cs="Times New Roman"/>
          <w:sz w:val="24"/>
          <w:szCs w:val="24"/>
        </w:rPr>
        <w:t>the MAFWM–RDW</w:t>
      </w:r>
      <w:r w:rsidR="0077758D">
        <w:rPr>
          <w:rFonts w:ascii="Times New Roman" w:hAnsi="Times New Roman" w:cs="Times New Roman"/>
          <w:sz w:val="24"/>
          <w:szCs w:val="24"/>
        </w:rPr>
        <w:t xml:space="preserve"> </w:t>
      </w:r>
      <w:r w:rsidRPr="00BF5A34">
        <w:rPr>
          <w:rFonts w:ascii="Times New Roman" w:hAnsi="Times New Roman" w:cs="Times New Roman"/>
          <w:sz w:val="24"/>
          <w:szCs w:val="24"/>
        </w:rPr>
        <w:t xml:space="preserve">hereby invite interested recipients to respond </w:t>
      </w:r>
      <w:r w:rsidR="008F7FCF">
        <w:rPr>
          <w:rFonts w:ascii="Times New Roman" w:hAnsi="Times New Roman" w:cs="Times New Roman"/>
          <w:sz w:val="24"/>
          <w:szCs w:val="24"/>
        </w:rPr>
        <w:t xml:space="preserve">on the attached </w:t>
      </w:r>
      <w:r w:rsidR="008F7FCF" w:rsidRPr="008F7FCF">
        <w:rPr>
          <w:rFonts w:ascii="Times New Roman" w:hAnsi="Times New Roman" w:cs="Times New Roman"/>
          <w:sz w:val="24"/>
          <w:szCs w:val="24"/>
        </w:rPr>
        <w:t>Questionnaire</w:t>
      </w:r>
      <w:r w:rsidRPr="00BF5A34">
        <w:rPr>
          <w:rFonts w:ascii="Times New Roman" w:hAnsi="Times New Roman" w:cs="Times New Roman"/>
          <w:sz w:val="24"/>
          <w:szCs w:val="24"/>
        </w:rPr>
        <w:t xml:space="preserve">. </w:t>
      </w:r>
    </w:p>
    <w:p w14:paraId="2FB47C94" w14:textId="7A3CE0A2" w:rsidR="00BF5A34" w:rsidRPr="00BF5A34" w:rsidRDefault="00BF5A34" w:rsidP="00BF5A34">
      <w:pPr>
        <w:jc w:val="both"/>
        <w:rPr>
          <w:rFonts w:ascii="Times New Roman" w:hAnsi="Times New Roman" w:cs="Times New Roman"/>
          <w:sz w:val="24"/>
          <w:szCs w:val="24"/>
        </w:rPr>
      </w:pPr>
      <w:r w:rsidRPr="00BF5A34">
        <w:rPr>
          <w:rFonts w:ascii="Times New Roman" w:hAnsi="Times New Roman" w:cs="Times New Roman"/>
          <w:sz w:val="24"/>
          <w:szCs w:val="24"/>
        </w:rPr>
        <w:t xml:space="preserve">The participation in this inquiry is voluntary and will not have any consequences for later participation. Moreover, please note that no feedback to your answers will be given. If your company is generally not interested in participating, we would appreciate a short notice.  </w:t>
      </w:r>
    </w:p>
    <w:p w14:paraId="17C15880" w14:textId="717084B6" w:rsidR="00EC2265" w:rsidRDefault="00EC2265" w:rsidP="00EC2265">
      <w:pPr>
        <w:jc w:val="both"/>
        <w:rPr>
          <w:rFonts w:ascii="Times New Roman" w:hAnsi="Times New Roman" w:cs="Times New Roman"/>
          <w:sz w:val="24"/>
          <w:szCs w:val="24"/>
        </w:rPr>
      </w:pPr>
      <w:r w:rsidRPr="00EC2265">
        <w:rPr>
          <w:rFonts w:ascii="Times New Roman" w:hAnsi="Times New Roman" w:cs="Times New Roman"/>
          <w:sz w:val="24"/>
          <w:szCs w:val="24"/>
        </w:rPr>
        <w:t xml:space="preserve">In case of general interest, we kindly request </w:t>
      </w:r>
      <w:r>
        <w:rPr>
          <w:rFonts w:ascii="Times New Roman" w:hAnsi="Times New Roman" w:cs="Times New Roman"/>
          <w:sz w:val="24"/>
          <w:szCs w:val="24"/>
        </w:rPr>
        <w:t xml:space="preserve">to fulfill attached </w:t>
      </w:r>
      <w:bookmarkStart w:id="3" w:name="_Hlk201147975"/>
      <w:r>
        <w:rPr>
          <w:rFonts w:ascii="Times New Roman" w:hAnsi="Times New Roman" w:cs="Times New Roman"/>
          <w:sz w:val="24"/>
          <w:szCs w:val="24"/>
        </w:rPr>
        <w:t>Questionnaire</w:t>
      </w:r>
      <w:bookmarkEnd w:id="3"/>
      <w:r w:rsidR="006B1BA0">
        <w:rPr>
          <w:rFonts w:ascii="Times New Roman" w:hAnsi="Times New Roman" w:cs="Times New Roman"/>
          <w:sz w:val="24"/>
          <w:szCs w:val="24"/>
        </w:rPr>
        <w:t>.</w:t>
      </w:r>
    </w:p>
    <w:p w14:paraId="22006175" w14:textId="31BAF726" w:rsidR="0091235D" w:rsidRPr="0091235D" w:rsidRDefault="00327356" w:rsidP="00EC2265">
      <w:pPr>
        <w:jc w:val="both"/>
        <w:rPr>
          <w:rFonts w:ascii="Times New Roman" w:hAnsi="Times New Roman" w:cs="Times New Roman"/>
          <w:sz w:val="24"/>
          <w:szCs w:val="24"/>
        </w:rPr>
      </w:pPr>
      <w:r>
        <w:rPr>
          <w:rFonts w:ascii="Times New Roman" w:hAnsi="Times New Roman" w:cs="Times New Roman"/>
          <w:sz w:val="24"/>
          <w:szCs w:val="24"/>
        </w:rPr>
        <w:t xml:space="preserve">Deadline for </w:t>
      </w:r>
      <w:r w:rsidR="00F32624">
        <w:rPr>
          <w:rFonts w:ascii="Times New Roman" w:hAnsi="Times New Roman" w:cs="Times New Roman"/>
          <w:sz w:val="24"/>
          <w:szCs w:val="24"/>
        </w:rPr>
        <w:t xml:space="preserve">submission </w:t>
      </w:r>
      <w:r w:rsidR="0091235D">
        <w:rPr>
          <w:rFonts w:ascii="Times New Roman" w:hAnsi="Times New Roman" w:cs="Times New Roman"/>
          <w:sz w:val="24"/>
          <w:szCs w:val="24"/>
        </w:rPr>
        <w:t xml:space="preserve">of the </w:t>
      </w:r>
      <w:r w:rsidRPr="0091235D">
        <w:rPr>
          <w:rFonts w:ascii="Times New Roman" w:hAnsi="Times New Roman" w:cs="Times New Roman"/>
          <w:sz w:val="24"/>
          <w:szCs w:val="24"/>
        </w:rPr>
        <w:t>a</w:t>
      </w:r>
      <w:r w:rsidR="0007690D" w:rsidRPr="0091235D">
        <w:rPr>
          <w:rFonts w:ascii="Times New Roman" w:hAnsi="Times New Roman" w:cs="Times New Roman"/>
          <w:sz w:val="24"/>
          <w:szCs w:val="24"/>
        </w:rPr>
        <w:t xml:space="preserve">nswers is </w:t>
      </w:r>
      <w:r w:rsidR="0091235D" w:rsidRPr="0091235D">
        <w:rPr>
          <w:rFonts w:ascii="Times New Roman" w:hAnsi="Times New Roman" w:cs="Times New Roman"/>
          <w:b/>
          <w:sz w:val="24"/>
          <w:szCs w:val="24"/>
          <w:u w:val="single"/>
        </w:rPr>
        <w:t>Tuesday, July 15, 2025</w:t>
      </w:r>
      <w:r w:rsidR="0091235D">
        <w:rPr>
          <w:rFonts w:ascii="Times New Roman" w:hAnsi="Times New Roman" w:cs="Times New Roman"/>
          <w:sz w:val="24"/>
          <w:szCs w:val="24"/>
        </w:rPr>
        <w:t>, by 14:00 local time,</w:t>
      </w:r>
      <w:r w:rsidR="0091235D" w:rsidRPr="0091235D">
        <w:rPr>
          <w:rFonts w:ascii="Times New Roman" w:hAnsi="Times New Roman" w:cs="Times New Roman"/>
          <w:sz w:val="24"/>
          <w:szCs w:val="24"/>
        </w:rPr>
        <w:t xml:space="preserve"> to the following email addresses:</w:t>
      </w:r>
    </w:p>
    <w:p w14:paraId="72EDA5B3" w14:textId="77777777" w:rsidR="0091235D" w:rsidRDefault="00EB5662" w:rsidP="00EC2265">
      <w:pPr>
        <w:jc w:val="both"/>
        <w:rPr>
          <w:rFonts w:ascii="Times New Roman" w:hAnsi="Times New Roman" w:cs="Times New Roman"/>
          <w:sz w:val="24"/>
          <w:szCs w:val="24"/>
        </w:rPr>
      </w:pPr>
      <w:hyperlink r:id="rId7" w:history="1">
        <w:r w:rsidR="0091235D" w:rsidRPr="0091235D">
          <w:rPr>
            <w:rStyle w:val="Hyperlink"/>
            <w:rFonts w:ascii="Times New Roman" w:hAnsi="Times New Roman" w:cs="Times New Roman"/>
            <w:sz w:val="24"/>
            <w:szCs w:val="24"/>
          </w:rPr>
          <w:t>mirko.gvozdenovic@minpolj.gov.rs</w:t>
        </w:r>
      </w:hyperlink>
      <w:r w:rsidR="0091235D" w:rsidRPr="0091235D">
        <w:rPr>
          <w:rFonts w:ascii="Times New Roman" w:hAnsi="Times New Roman" w:cs="Times New Roman"/>
          <w:sz w:val="24"/>
          <w:szCs w:val="24"/>
        </w:rPr>
        <w:t>;</w:t>
      </w:r>
      <w:r w:rsidR="0091235D">
        <w:rPr>
          <w:rFonts w:ascii="Times New Roman" w:hAnsi="Times New Roman" w:cs="Times New Roman"/>
          <w:sz w:val="24"/>
          <w:szCs w:val="24"/>
        </w:rPr>
        <w:t xml:space="preserve"> </w:t>
      </w:r>
    </w:p>
    <w:p w14:paraId="2AC88E75" w14:textId="77777777" w:rsidR="0091235D" w:rsidRDefault="00EB5662" w:rsidP="00EC2265">
      <w:pPr>
        <w:jc w:val="both"/>
        <w:rPr>
          <w:rFonts w:ascii="Times New Roman" w:hAnsi="Times New Roman" w:cs="Times New Roman"/>
          <w:sz w:val="24"/>
          <w:szCs w:val="24"/>
        </w:rPr>
      </w:pPr>
      <w:hyperlink r:id="rId8" w:history="1">
        <w:r w:rsidR="0091235D" w:rsidRPr="00C14552">
          <w:rPr>
            <w:rStyle w:val="Hyperlink"/>
            <w:rFonts w:ascii="Times New Roman" w:hAnsi="Times New Roman" w:cs="Times New Roman"/>
            <w:sz w:val="24"/>
            <w:szCs w:val="24"/>
          </w:rPr>
          <w:t>mirjana.pbrajovic@minpolj.gov.rs</w:t>
        </w:r>
      </w:hyperlink>
      <w:r w:rsidR="0091235D">
        <w:rPr>
          <w:rFonts w:ascii="Times New Roman" w:hAnsi="Times New Roman" w:cs="Times New Roman"/>
          <w:sz w:val="24"/>
          <w:szCs w:val="24"/>
        </w:rPr>
        <w:t xml:space="preserve">; </w:t>
      </w:r>
    </w:p>
    <w:p w14:paraId="5AA9895D" w14:textId="21FABA44" w:rsidR="00327356" w:rsidRPr="00EC2265" w:rsidRDefault="00EB5662" w:rsidP="00EC2265">
      <w:pPr>
        <w:jc w:val="both"/>
        <w:rPr>
          <w:rFonts w:ascii="Times New Roman" w:hAnsi="Times New Roman" w:cs="Times New Roman"/>
          <w:sz w:val="24"/>
          <w:szCs w:val="24"/>
        </w:rPr>
      </w:pPr>
      <w:hyperlink r:id="rId9" w:history="1">
        <w:r w:rsidR="0091235D" w:rsidRPr="00C14552">
          <w:rPr>
            <w:rStyle w:val="Hyperlink"/>
            <w:rFonts w:ascii="Times New Roman" w:hAnsi="Times New Roman" w:cs="Times New Roman"/>
            <w:sz w:val="24"/>
            <w:szCs w:val="24"/>
          </w:rPr>
          <w:t>ognjen.popovic@minpolj.gov.rs</w:t>
        </w:r>
      </w:hyperlink>
      <w:r w:rsidR="0091235D">
        <w:rPr>
          <w:rFonts w:ascii="Times New Roman" w:hAnsi="Times New Roman" w:cs="Times New Roman"/>
          <w:sz w:val="24"/>
          <w:szCs w:val="24"/>
        </w:rPr>
        <w:t xml:space="preserve">; </w:t>
      </w:r>
    </w:p>
    <w:p w14:paraId="14E16549" w14:textId="7815F405" w:rsidR="00765D2B" w:rsidRDefault="0091235D" w:rsidP="00866A20">
      <w:pPr>
        <w:jc w:val="both"/>
        <w:rPr>
          <w:rFonts w:ascii="Times New Roman" w:hAnsi="Times New Roman" w:cs="Times New Roman"/>
          <w:sz w:val="24"/>
          <w:szCs w:val="24"/>
        </w:rPr>
      </w:pPr>
      <w:r>
        <w:rPr>
          <w:rFonts w:ascii="Times New Roman" w:hAnsi="Times New Roman" w:cs="Times New Roman"/>
          <w:sz w:val="24"/>
          <w:szCs w:val="24"/>
        </w:rPr>
        <w:t xml:space="preserve">Further, kindly note that the </w:t>
      </w:r>
      <w:r w:rsidRPr="0091235D">
        <w:rPr>
          <w:rFonts w:ascii="Times New Roman" w:hAnsi="Times New Roman" w:cs="Times New Roman"/>
          <w:sz w:val="24"/>
          <w:szCs w:val="24"/>
          <w:u w:val="single"/>
        </w:rPr>
        <w:t>online</w:t>
      </w:r>
      <w:r>
        <w:rPr>
          <w:rFonts w:ascii="Times New Roman" w:hAnsi="Times New Roman" w:cs="Times New Roman"/>
          <w:sz w:val="24"/>
          <w:szCs w:val="24"/>
        </w:rPr>
        <w:t xml:space="preserve"> </w:t>
      </w:r>
      <w:r w:rsidRPr="00351830">
        <w:rPr>
          <w:rFonts w:ascii="Times New Roman" w:hAnsi="Times New Roman" w:cs="Times New Roman"/>
          <w:b/>
          <w:sz w:val="24"/>
          <w:szCs w:val="24"/>
          <w:u w:val="single"/>
        </w:rPr>
        <w:t>Early Market Engagement event</w:t>
      </w:r>
      <w:r>
        <w:rPr>
          <w:rFonts w:ascii="Times New Roman" w:hAnsi="Times New Roman" w:cs="Times New Roman"/>
          <w:sz w:val="24"/>
          <w:szCs w:val="24"/>
        </w:rPr>
        <w:t xml:space="preserve"> is </w:t>
      </w:r>
      <w:r w:rsidRPr="00765D2B">
        <w:rPr>
          <w:rFonts w:ascii="Times New Roman" w:hAnsi="Times New Roman" w:cs="Times New Roman"/>
          <w:sz w:val="24"/>
          <w:szCs w:val="24"/>
        </w:rPr>
        <w:t>planne</w:t>
      </w:r>
      <w:r>
        <w:rPr>
          <w:rFonts w:ascii="Times New Roman" w:hAnsi="Times New Roman" w:cs="Times New Roman"/>
          <w:sz w:val="24"/>
          <w:szCs w:val="24"/>
        </w:rPr>
        <w:t xml:space="preserve">d to take place on </w:t>
      </w:r>
      <w:r w:rsidRPr="00351830">
        <w:rPr>
          <w:rFonts w:ascii="Times New Roman" w:hAnsi="Times New Roman" w:cs="Times New Roman"/>
          <w:b/>
          <w:sz w:val="24"/>
          <w:szCs w:val="24"/>
          <w:u w:val="single"/>
        </w:rPr>
        <w:t>Friday, July 18</w:t>
      </w:r>
      <w:r w:rsidRPr="00351830">
        <w:rPr>
          <w:rFonts w:ascii="Times New Roman" w:hAnsi="Times New Roman" w:cs="Times New Roman"/>
          <w:b/>
          <w:sz w:val="24"/>
          <w:szCs w:val="24"/>
          <w:u w:val="single"/>
          <w:vertAlign w:val="superscript"/>
        </w:rPr>
        <w:t>th</w:t>
      </w:r>
      <w:r w:rsidRPr="00351830">
        <w:rPr>
          <w:rFonts w:ascii="Times New Roman" w:hAnsi="Times New Roman" w:cs="Times New Roman"/>
          <w:b/>
          <w:sz w:val="24"/>
          <w:szCs w:val="24"/>
          <w:u w:val="single"/>
        </w:rPr>
        <w:t>, 2025 at 10:00 local time</w:t>
      </w:r>
      <w:r>
        <w:rPr>
          <w:rFonts w:ascii="Times New Roman" w:hAnsi="Times New Roman" w:cs="Times New Roman"/>
          <w:sz w:val="24"/>
          <w:szCs w:val="24"/>
        </w:rPr>
        <w:t>, during which more deep discussions about the Project will take place. During the meeting, the participants will have an opportunity to provide its feedback and experience on the design, evaluation criteria</w:t>
      </w:r>
      <w:r w:rsidR="00351830">
        <w:rPr>
          <w:rFonts w:ascii="Times New Roman" w:hAnsi="Times New Roman" w:cs="Times New Roman"/>
          <w:sz w:val="24"/>
          <w:szCs w:val="24"/>
        </w:rPr>
        <w:t xml:space="preserve"> and other related topics.</w:t>
      </w:r>
    </w:p>
    <w:p w14:paraId="51FAEB68" w14:textId="510A5811" w:rsidR="00866A20" w:rsidRPr="00866A20" w:rsidRDefault="00866A20" w:rsidP="00866A20">
      <w:pPr>
        <w:jc w:val="both"/>
        <w:rPr>
          <w:rFonts w:ascii="Times New Roman" w:hAnsi="Times New Roman" w:cs="Times New Roman"/>
          <w:sz w:val="24"/>
          <w:szCs w:val="24"/>
        </w:rPr>
      </w:pPr>
      <w:r w:rsidRPr="00866A20">
        <w:rPr>
          <w:rFonts w:ascii="Times New Roman" w:hAnsi="Times New Roman" w:cs="Times New Roman"/>
          <w:sz w:val="24"/>
          <w:szCs w:val="24"/>
        </w:rPr>
        <w:t>Thank you very much in advance for your support.</w:t>
      </w:r>
    </w:p>
    <w:p w14:paraId="00985EB3" w14:textId="5F63D92A" w:rsidR="00C630BD" w:rsidRPr="00C630BD" w:rsidRDefault="00C630BD" w:rsidP="00C630BD">
      <w:pPr>
        <w:jc w:val="both"/>
        <w:rPr>
          <w:rFonts w:ascii="Times New Roman" w:hAnsi="Times New Roman" w:cs="Times New Roman"/>
          <w:sz w:val="24"/>
          <w:szCs w:val="24"/>
        </w:rPr>
      </w:pPr>
      <w:r w:rsidRPr="00C630BD">
        <w:rPr>
          <w:rFonts w:ascii="Times New Roman" w:hAnsi="Times New Roman" w:cs="Times New Roman"/>
          <w:sz w:val="24"/>
          <w:szCs w:val="24"/>
        </w:rPr>
        <w:t xml:space="preserve">Please kindly confirm the receipt of this email and the attendance at the </w:t>
      </w:r>
      <w:r w:rsidR="006B285D">
        <w:rPr>
          <w:rFonts w:ascii="Times New Roman" w:hAnsi="Times New Roman" w:cs="Times New Roman"/>
          <w:sz w:val="24"/>
          <w:szCs w:val="24"/>
        </w:rPr>
        <w:t>meeting</w:t>
      </w:r>
      <w:r w:rsidRPr="00C630BD">
        <w:rPr>
          <w:rFonts w:ascii="Times New Roman" w:hAnsi="Times New Roman" w:cs="Times New Roman"/>
          <w:sz w:val="24"/>
          <w:szCs w:val="24"/>
        </w:rPr>
        <w:t>.</w:t>
      </w:r>
    </w:p>
    <w:p w14:paraId="6EB86D81" w14:textId="5C13E106" w:rsidR="007D09ED" w:rsidRDefault="00C630BD">
      <w:pPr>
        <w:rPr>
          <w:rFonts w:ascii="Times New Roman" w:hAnsi="Times New Roman" w:cs="Times New Roman"/>
          <w:b/>
          <w:bCs/>
          <w:color w:val="FF0000"/>
          <w:sz w:val="24"/>
          <w:szCs w:val="24"/>
        </w:rPr>
      </w:pPr>
      <w:r w:rsidRPr="00C630BD" w:rsidDel="00C630BD">
        <w:rPr>
          <w:rFonts w:ascii="Times New Roman" w:hAnsi="Times New Roman" w:cs="Times New Roman"/>
          <w:sz w:val="24"/>
          <w:szCs w:val="24"/>
        </w:rPr>
        <w:t xml:space="preserve"> </w:t>
      </w:r>
      <w:r w:rsidR="007D09ED">
        <w:rPr>
          <w:rFonts w:ascii="Times New Roman" w:hAnsi="Times New Roman" w:cs="Times New Roman"/>
          <w:b/>
          <w:bCs/>
          <w:color w:val="FF0000"/>
          <w:sz w:val="24"/>
          <w:szCs w:val="24"/>
        </w:rPr>
        <w:br w:type="page"/>
      </w:r>
    </w:p>
    <w:p w14:paraId="17F0730F" w14:textId="27BEFB48" w:rsidR="0080445A" w:rsidRPr="00CA1EDF" w:rsidRDefault="0080445A" w:rsidP="0080445A">
      <w:pPr>
        <w:jc w:val="both"/>
        <w:rPr>
          <w:rFonts w:ascii="Times New Roman" w:hAnsi="Times New Roman" w:cs="Times New Roman"/>
          <w:sz w:val="24"/>
          <w:szCs w:val="24"/>
        </w:rPr>
      </w:pPr>
      <w:r w:rsidRPr="00CA1EDF">
        <w:rPr>
          <w:rFonts w:ascii="Times New Roman" w:hAnsi="Times New Roman" w:cs="Times New Roman"/>
          <w:b/>
          <w:bCs/>
          <w:sz w:val="24"/>
          <w:szCs w:val="24"/>
        </w:rPr>
        <w:lastRenderedPageBreak/>
        <w:t>Appendix</w:t>
      </w:r>
      <w:r w:rsidR="007410A5" w:rsidRPr="00CA1EDF">
        <w:rPr>
          <w:rFonts w:ascii="Times New Roman" w:hAnsi="Times New Roman" w:cs="Times New Roman"/>
          <w:b/>
          <w:bCs/>
          <w:sz w:val="24"/>
          <w:szCs w:val="24"/>
        </w:rPr>
        <w:t xml:space="preserve"> </w:t>
      </w:r>
      <w:r w:rsidR="00CA1EDF" w:rsidRPr="00CA1EDF">
        <w:rPr>
          <w:rFonts w:ascii="Times New Roman" w:hAnsi="Times New Roman" w:cs="Times New Roman"/>
          <w:b/>
          <w:bCs/>
          <w:sz w:val="24"/>
          <w:szCs w:val="24"/>
        </w:rPr>
        <w:t>1</w:t>
      </w:r>
      <w:r w:rsidRPr="00CA1EDF">
        <w:rPr>
          <w:rFonts w:ascii="Times New Roman" w:hAnsi="Times New Roman" w:cs="Times New Roman"/>
          <w:b/>
          <w:bCs/>
          <w:sz w:val="24"/>
          <w:szCs w:val="24"/>
        </w:rPr>
        <w:t>: Works Description</w:t>
      </w:r>
    </w:p>
    <w:p w14:paraId="7E7AC22A" w14:textId="435760F8" w:rsidR="0080445A" w:rsidRPr="00CA1EDF" w:rsidRDefault="0080445A" w:rsidP="0080445A">
      <w:pPr>
        <w:jc w:val="both"/>
        <w:rPr>
          <w:rFonts w:ascii="Times New Roman" w:hAnsi="Times New Roman" w:cs="Times New Roman"/>
          <w:sz w:val="24"/>
          <w:szCs w:val="24"/>
        </w:rPr>
      </w:pPr>
      <w:r w:rsidRPr="00CA1EDF">
        <w:rPr>
          <w:rFonts w:ascii="Times New Roman" w:hAnsi="Times New Roman" w:cs="Times New Roman"/>
          <w:b/>
          <w:bCs/>
          <w:sz w:val="24"/>
          <w:szCs w:val="24"/>
        </w:rPr>
        <w:t xml:space="preserve">1. </w:t>
      </w:r>
      <w:r w:rsidR="007D09ED" w:rsidRPr="00CA1EDF">
        <w:rPr>
          <w:rFonts w:ascii="Times New Roman" w:hAnsi="Times New Roman" w:cs="Times New Roman"/>
          <w:b/>
          <w:bCs/>
          <w:sz w:val="24"/>
          <w:szCs w:val="24"/>
        </w:rPr>
        <w:t>Topographic Surveys</w:t>
      </w:r>
      <w:r w:rsidRPr="00CA1EDF">
        <w:rPr>
          <w:rFonts w:ascii="Times New Roman" w:hAnsi="Times New Roman" w:cs="Times New Roman"/>
          <w:b/>
          <w:bCs/>
          <w:sz w:val="24"/>
          <w:szCs w:val="24"/>
        </w:rPr>
        <w:t>:</w:t>
      </w:r>
    </w:p>
    <w:p w14:paraId="4677BC8B" w14:textId="37AC6CC9" w:rsidR="0080445A" w:rsidRPr="00CA1EDF" w:rsidRDefault="00940FB1" w:rsidP="00620129">
      <w:pPr>
        <w:numPr>
          <w:ilvl w:val="0"/>
          <w:numId w:val="6"/>
        </w:numPr>
        <w:jc w:val="both"/>
        <w:rPr>
          <w:rFonts w:ascii="Times New Roman" w:hAnsi="Times New Roman" w:cs="Times New Roman"/>
          <w:sz w:val="24"/>
          <w:szCs w:val="24"/>
        </w:rPr>
      </w:pPr>
      <w:r w:rsidRPr="00CA1EDF">
        <w:rPr>
          <w:rFonts w:ascii="Times New Roman" w:hAnsi="Times New Roman" w:cs="Times New Roman"/>
          <w:sz w:val="24"/>
          <w:szCs w:val="24"/>
        </w:rPr>
        <w:t>Although a detailed topographic campaign was carried out, Employer is not responsible for accuracy of available data</w:t>
      </w:r>
      <w:r w:rsidR="005B6093" w:rsidRPr="00CA1EDF">
        <w:rPr>
          <w:rFonts w:ascii="Times New Roman" w:hAnsi="Times New Roman" w:cs="Times New Roman"/>
          <w:sz w:val="24"/>
          <w:szCs w:val="24"/>
        </w:rPr>
        <w:t xml:space="preserve"> and</w:t>
      </w:r>
      <w:r w:rsidRPr="00CA1EDF">
        <w:rPr>
          <w:rFonts w:ascii="Times New Roman" w:hAnsi="Times New Roman" w:cs="Times New Roman"/>
          <w:sz w:val="24"/>
          <w:szCs w:val="24"/>
        </w:rPr>
        <w:t xml:space="preserve"> Contractor shall check the accuracy and include in his works any additional surveying activities.</w:t>
      </w:r>
      <w:r w:rsidR="005B6093" w:rsidRPr="00CA1EDF">
        <w:rPr>
          <w:rFonts w:ascii="Times New Roman" w:hAnsi="Times New Roman" w:cs="Times New Roman"/>
          <w:sz w:val="24"/>
          <w:szCs w:val="24"/>
        </w:rPr>
        <w:t xml:space="preserve"> </w:t>
      </w:r>
    </w:p>
    <w:p w14:paraId="6CD4DFEA" w14:textId="16EEDA5F" w:rsidR="005B6093" w:rsidRPr="00CA1EDF" w:rsidRDefault="005B6093" w:rsidP="005B6093">
      <w:pPr>
        <w:numPr>
          <w:ilvl w:val="0"/>
          <w:numId w:val="6"/>
        </w:numPr>
        <w:jc w:val="both"/>
        <w:rPr>
          <w:rFonts w:ascii="Times New Roman" w:hAnsi="Times New Roman" w:cs="Times New Roman"/>
          <w:sz w:val="24"/>
          <w:szCs w:val="24"/>
        </w:rPr>
      </w:pPr>
      <w:r w:rsidRPr="00CA1EDF">
        <w:rPr>
          <w:rFonts w:ascii="Times New Roman" w:hAnsi="Times New Roman" w:cs="Times New Roman"/>
          <w:sz w:val="24"/>
          <w:szCs w:val="24"/>
        </w:rPr>
        <w:t>The Contractor is obliged to carry out topographic surveys of the existing terrain, establishment of record profiles at a mutual distance of 50 m, clear marking (staking out) of profiles on the ground as well as establishment of reference points. In case of damage to reference points or marks of transverse profiles, the contractor is obliged to form new marks and reference points.</w:t>
      </w:r>
    </w:p>
    <w:p w14:paraId="7A8900ED" w14:textId="0A61EAA6" w:rsidR="0080445A" w:rsidRPr="00CA1EDF" w:rsidRDefault="0080445A" w:rsidP="0080445A">
      <w:pPr>
        <w:jc w:val="both"/>
        <w:rPr>
          <w:rFonts w:ascii="Times New Roman" w:hAnsi="Times New Roman" w:cs="Times New Roman"/>
          <w:b/>
          <w:bCs/>
          <w:sz w:val="24"/>
          <w:szCs w:val="24"/>
        </w:rPr>
      </w:pPr>
      <w:r w:rsidRPr="00CA1EDF">
        <w:rPr>
          <w:rFonts w:ascii="Times New Roman" w:hAnsi="Times New Roman" w:cs="Times New Roman"/>
          <w:b/>
          <w:bCs/>
          <w:sz w:val="24"/>
          <w:szCs w:val="24"/>
        </w:rPr>
        <w:t xml:space="preserve">2. </w:t>
      </w:r>
      <w:r w:rsidR="005B6093" w:rsidRPr="00CA1EDF">
        <w:rPr>
          <w:rFonts w:ascii="Times New Roman" w:hAnsi="Times New Roman" w:cs="Times New Roman"/>
          <w:b/>
          <w:bCs/>
          <w:sz w:val="24"/>
          <w:szCs w:val="24"/>
        </w:rPr>
        <w:t>Cleaning of vegetation</w:t>
      </w:r>
      <w:r w:rsidRPr="00CA1EDF">
        <w:rPr>
          <w:rFonts w:ascii="Times New Roman" w:hAnsi="Times New Roman" w:cs="Times New Roman"/>
          <w:b/>
          <w:bCs/>
          <w:sz w:val="24"/>
          <w:szCs w:val="24"/>
        </w:rPr>
        <w:t>:</w:t>
      </w:r>
    </w:p>
    <w:p w14:paraId="74F57B88" w14:textId="5F4C8EA7" w:rsidR="0080445A" w:rsidRPr="00F9453E" w:rsidRDefault="005B6093" w:rsidP="00620129">
      <w:pPr>
        <w:numPr>
          <w:ilvl w:val="0"/>
          <w:numId w:val="6"/>
        </w:numPr>
        <w:jc w:val="both"/>
        <w:rPr>
          <w:rFonts w:ascii="Times New Roman" w:hAnsi="Times New Roman" w:cs="Times New Roman"/>
          <w:sz w:val="24"/>
          <w:szCs w:val="24"/>
        </w:rPr>
      </w:pPr>
      <w:r w:rsidRPr="00CA1EDF">
        <w:rPr>
          <w:rFonts w:ascii="Times New Roman" w:hAnsi="Times New Roman" w:cs="Times New Roman"/>
          <w:sz w:val="24"/>
          <w:szCs w:val="24"/>
        </w:rPr>
        <w:t>It is necessary to perform terrestrial machine mowing, removal of plant vegetation (grass)</w:t>
      </w:r>
      <w:r w:rsidR="00D92ADF">
        <w:rPr>
          <w:rFonts w:ascii="Times New Roman" w:hAnsi="Times New Roman" w:cs="Times New Roman"/>
          <w:sz w:val="24"/>
          <w:szCs w:val="24"/>
        </w:rPr>
        <w:t xml:space="preserve">, cut trees with a a chainsaw and remove the stumps with </w:t>
      </w:r>
      <w:proofErr w:type="gramStart"/>
      <w:r w:rsidR="00D92ADF">
        <w:rPr>
          <w:rFonts w:ascii="Times New Roman" w:hAnsi="Times New Roman" w:cs="Times New Roman"/>
          <w:sz w:val="24"/>
          <w:szCs w:val="24"/>
        </w:rPr>
        <w:t>a</w:t>
      </w:r>
      <w:proofErr w:type="gramEnd"/>
      <w:r w:rsidR="00D92ADF">
        <w:rPr>
          <w:rFonts w:ascii="Times New Roman" w:hAnsi="Times New Roman" w:cs="Times New Roman"/>
          <w:sz w:val="24"/>
          <w:szCs w:val="24"/>
        </w:rPr>
        <w:t xml:space="preserve"> appropriate machinery</w:t>
      </w:r>
      <w:r w:rsidRPr="00CA1EDF">
        <w:rPr>
          <w:rFonts w:ascii="Times New Roman" w:hAnsi="Times New Roman" w:cs="Times New Roman"/>
          <w:sz w:val="24"/>
          <w:szCs w:val="24"/>
        </w:rPr>
        <w:t xml:space="preserve">. On a flat surface, the channel landfill and on sloping surfaces up to 1.5m of the </w:t>
      </w:r>
      <w:r w:rsidR="00344705" w:rsidRPr="00CA1EDF">
        <w:rPr>
          <w:rFonts w:ascii="Times New Roman" w:hAnsi="Times New Roman" w:cs="Times New Roman"/>
          <w:sz w:val="24"/>
          <w:szCs w:val="24"/>
        </w:rPr>
        <w:t>channel</w:t>
      </w:r>
      <w:r w:rsidRPr="00CA1EDF">
        <w:rPr>
          <w:rFonts w:ascii="Times New Roman" w:hAnsi="Times New Roman" w:cs="Times New Roman"/>
          <w:sz w:val="24"/>
          <w:szCs w:val="24"/>
        </w:rPr>
        <w:t xml:space="preserve"> itself, mowing shall be carried out with a tractor with a towed screed - a mower, while on sloping surfaces over 1.5m mowing shall be carried out with a screed hung on a crane arm. Mowing shall be carried out on the surfaces given in the proofs and the bill of quantities and </w:t>
      </w:r>
      <w:r w:rsidRPr="00F9453E">
        <w:rPr>
          <w:rFonts w:ascii="Times New Roman" w:hAnsi="Times New Roman" w:cs="Times New Roman"/>
          <w:sz w:val="24"/>
          <w:szCs w:val="24"/>
        </w:rPr>
        <w:t>estimate</w:t>
      </w:r>
      <w:r w:rsidR="0080445A" w:rsidRPr="00F9453E">
        <w:rPr>
          <w:rFonts w:ascii="Times New Roman" w:hAnsi="Times New Roman" w:cs="Times New Roman"/>
          <w:sz w:val="24"/>
          <w:szCs w:val="24"/>
        </w:rPr>
        <w:t>.</w:t>
      </w:r>
    </w:p>
    <w:p w14:paraId="0890FEEE" w14:textId="6F540A0B" w:rsidR="0080445A" w:rsidRPr="00620129" w:rsidRDefault="0080445A" w:rsidP="0080445A">
      <w:pPr>
        <w:jc w:val="both"/>
        <w:rPr>
          <w:rFonts w:ascii="Times New Roman" w:hAnsi="Times New Roman" w:cs="Times New Roman"/>
          <w:b/>
          <w:bCs/>
          <w:sz w:val="24"/>
          <w:szCs w:val="24"/>
        </w:rPr>
      </w:pPr>
      <w:r w:rsidRPr="00620129">
        <w:rPr>
          <w:rFonts w:ascii="Times New Roman" w:hAnsi="Times New Roman" w:cs="Times New Roman"/>
          <w:b/>
          <w:bCs/>
          <w:sz w:val="24"/>
          <w:szCs w:val="24"/>
        </w:rPr>
        <w:t xml:space="preserve">3. </w:t>
      </w:r>
      <w:r w:rsidR="00F90A76" w:rsidRPr="00620129">
        <w:rPr>
          <w:rFonts w:ascii="Times New Roman" w:hAnsi="Times New Roman" w:cs="Times New Roman"/>
          <w:b/>
          <w:bCs/>
          <w:sz w:val="24"/>
          <w:szCs w:val="24"/>
        </w:rPr>
        <w:t>Earth works for cleaning of the channel</w:t>
      </w:r>
      <w:r w:rsidRPr="00620129">
        <w:rPr>
          <w:rFonts w:ascii="Times New Roman" w:hAnsi="Times New Roman" w:cs="Times New Roman"/>
          <w:b/>
          <w:bCs/>
          <w:sz w:val="24"/>
          <w:szCs w:val="24"/>
        </w:rPr>
        <w:t>:</w:t>
      </w:r>
    </w:p>
    <w:p w14:paraId="596ABE6E" w14:textId="6BE64AA2" w:rsidR="00F90A76" w:rsidRPr="00620129" w:rsidRDefault="00F90A76" w:rsidP="00344705">
      <w:pPr>
        <w:numPr>
          <w:ilvl w:val="0"/>
          <w:numId w:val="6"/>
        </w:numPr>
        <w:jc w:val="both"/>
        <w:rPr>
          <w:rFonts w:ascii="Times New Roman" w:hAnsi="Times New Roman" w:cs="Times New Roman"/>
          <w:sz w:val="24"/>
          <w:szCs w:val="24"/>
        </w:rPr>
      </w:pPr>
      <w:r w:rsidRPr="0012437F">
        <w:rPr>
          <w:rFonts w:ascii="Times New Roman" w:hAnsi="Times New Roman" w:cs="Times New Roman"/>
          <w:bCs/>
          <w:i/>
          <w:kern w:val="2"/>
          <w:sz w:val="24"/>
          <w:szCs w:val="24"/>
        </w:rPr>
        <w:t>Removal of the old landfill on the right bank</w:t>
      </w:r>
      <w:r w:rsidRPr="00F9453E">
        <w:rPr>
          <w:rFonts w:ascii="Times New Roman" w:hAnsi="Times New Roman" w:cs="Times New Roman"/>
          <w:i/>
          <w:sz w:val="24"/>
          <w:szCs w:val="24"/>
        </w:rPr>
        <w:t xml:space="preserve"> of the </w:t>
      </w:r>
      <w:r w:rsidR="00344705" w:rsidRPr="00F9453E">
        <w:rPr>
          <w:rFonts w:ascii="Times New Roman" w:hAnsi="Times New Roman" w:cs="Times New Roman"/>
          <w:i/>
          <w:sz w:val="24"/>
          <w:szCs w:val="24"/>
        </w:rPr>
        <w:t>channel</w:t>
      </w:r>
      <w:r w:rsidRPr="00F9453E">
        <w:rPr>
          <w:rFonts w:ascii="Times New Roman" w:hAnsi="Times New Roman" w:cs="Times New Roman"/>
          <w:sz w:val="24"/>
          <w:szCs w:val="24"/>
        </w:rPr>
        <w:t xml:space="preserve"> - The old landfill on the right bank, which is subject of removal, is located at the station from km 26+241 to km 31+178, in a total length of 4.94 km.</w:t>
      </w:r>
    </w:p>
    <w:p w14:paraId="0E90B559" w14:textId="6E65A025" w:rsidR="00F90A76" w:rsidRPr="00CF0BB1" w:rsidRDefault="00F90A76" w:rsidP="00344705">
      <w:pPr>
        <w:numPr>
          <w:ilvl w:val="0"/>
          <w:numId w:val="6"/>
        </w:numPr>
        <w:jc w:val="both"/>
        <w:rPr>
          <w:rFonts w:ascii="Times New Roman" w:hAnsi="Times New Roman" w:cs="Times New Roman"/>
          <w:sz w:val="24"/>
          <w:szCs w:val="24"/>
        </w:rPr>
      </w:pPr>
      <w:r w:rsidRPr="00620129">
        <w:rPr>
          <w:rFonts w:ascii="Times New Roman" w:hAnsi="Times New Roman" w:cs="Times New Roman"/>
          <w:i/>
          <w:sz w:val="24"/>
          <w:szCs w:val="24"/>
        </w:rPr>
        <w:t xml:space="preserve">Removal of the old landfill on the left bank of the </w:t>
      </w:r>
      <w:r w:rsidR="00344705" w:rsidRPr="00620129">
        <w:rPr>
          <w:rFonts w:ascii="Times New Roman" w:hAnsi="Times New Roman" w:cs="Times New Roman"/>
          <w:i/>
          <w:sz w:val="24"/>
          <w:szCs w:val="24"/>
        </w:rPr>
        <w:t>channel</w:t>
      </w:r>
      <w:r w:rsidRPr="00620129">
        <w:rPr>
          <w:rFonts w:ascii="Times New Roman" w:hAnsi="Times New Roman" w:cs="Times New Roman"/>
          <w:i/>
          <w:sz w:val="24"/>
          <w:szCs w:val="24"/>
        </w:rPr>
        <w:t xml:space="preserve"> </w:t>
      </w:r>
      <w:r w:rsidRPr="00620129">
        <w:rPr>
          <w:rFonts w:ascii="Times New Roman" w:hAnsi="Times New Roman" w:cs="Times New Roman"/>
          <w:sz w:val="24"/>
          <w:szCs w:val="24"/>
        </w:rPr>
        <w:t xml:space="preserve">- The old landfill on the left bank, which </w:t>
      </w:r>
      <w:r w:rsidRPr="00CF0BB1">
        <w:rPr>
          <w:rFonts w:ascii="Times New Roman" w:hAnsi="Times New Roman" w:cs="Times New Roman"/>
          <w:sz w:val="24"/>
          <w:szCs w:val="24"/>
        </w:rPr>
        <w:t>is subject to removal, is located at the station from km 26+241 to km 31+178, in a total length of 4.94 km.</w:t>
      </w:r>
    </w:p>
    <w:p w14:paraId="6108CE8C" w14:textId="431BD0F8" w:rsidR="00F90A76" w:rsidRPr="00CF0BB1" w:rsidRDefault="00F90A76" w:rsidP="00344705">
      <w:pPr>
        <w:numPr>
          <w:ilvl w:val="0"/>
          <w:numId w:val="6"/>
        </w:numPr>
        <w:jc w:val="both"/>
        <w:rPr>
          <w:rFonts w:ascii="Times New Roman" w:hAnsi="Times New Roman" w:cs="Times New Roman"/>
          <w:sz w:val="24"/>
          <w:szCs w:val="24"/>
        </w:rPr>
      </w:pPr>
      <w:r w:rsidRPr="00CF0BB1">
        <w:rPr>
          <w:rFonts w:ascii="Times New Roman" w:hAnsi="Times New Roman" w:cs="Times New Roman"/>
          <w:i/>
          <w:sz w:val="24"/>
          <w:szCs w:val="24"/>
        </w:rPr>
        <w:t xml:space="preserve">Excavation of the working path on the right bank of the </w:t>
      </w:r>
      <w:r w:rsidR="00344705" w:rsidRPr="00CF0BB1">
        <w:rPr>
          <w:rFonts w:ascii="Times New Roman" w:hAnsi="Times New Roman" w:cs="Times New Roman"/>
          <w:i/>
          <w:sz w:val="24"/>
          <w:szCs w:val="24"/>
        </w:rPr>
        <w:t>channel</w:t>
      </w:r>
      <w:r w:rsidRPr="00CF0BB1">
        <w:rPr>
          <w:rFonts w:ascii="Times New Roman" w:hAnsi="Times New Roman" w:cs="Times New Roman"/>
          <w:sz w:val="24"/>
          <w:szCs w:val="24"/>
        </w:rPr>
        <w:t xml:space="preserve"> - The working track on the right bank is located at the station from km 0+000 to km 16+818 and from km 22+045 to km 26+241, with a total length of 21.01 km</w:t>
      </w:r>
    </w:p>
    <w:p w14:paraId="2F5B973D" w14:textId="52032BB2" w:rsidR="00F90A76" w:rsidRPr="00F9453E" w:rsidRDefault="00F90A76" w:rsidP="00344705">
      <w:pPr>
        <w:numPr>
          <w:ilvl w:val="0"/>
          <w:numId w:val="6"/>
        </w:numPr>
        <w:jc w:val="both"/>
        <w:rPr>
          <w:rFonts w:ascii="Times New Roman" w:hAnsi="Times New Roman" w:cs="Times New Roman"/>
          <w:sz w:val="24"/>
          <w:szCs w:val="24"/>
        </w:rPr>
      </w:pPr>
      <w:r w:rsidRPr="00CF0BB1">
        <w:rPr>
          <w:rFonts w:ascii="Times New Roman" w:hAnsi="Times New Roman" w:cs="Times New Roman"/>
          <w:i/>
          <w:sz w:val="24"/>
          <w:szCs w:val="24"/>
        </w:rPr>
        <w:t xml:space="preserve">Excavation of the working path on the left bank of the </w:t>
      </w:r>
      <w:r w:rsidR="00344705" w:rsidRPr="00CF0BB1">
        <w:rPr>
          <w:rFonts w:ascii="Times New Roman" w:hAnsi="Times New Roman" w:cs="Times New Roman"/>
          <w:i/>
          <w:sz w:val="24"/>
          <w:szCs w:val="24"/>
        </w:rPr>
        <w:t>channel</w:t>
      </w:r>
      <w:r w:rsidRPr="00CF0BB1">
        <w:rPr>
          <w:rFonts w:ascii="Times New Roman" w:hAnsi="Times New Roman" w:cs="Times New Roman"/>
          <w:sz w:val="24"/>
          <w:szCs w:val="24"/>
        </w:rPr>
        <w:t xml:space="preserve"> - The working track on the right bank is located at the s</w:t>
      </w:r>
      <w:r w:rsidRPr="00F9453E">
        <w:rPr>
          <w:rFonts w:ascii="Times New Roman" w:hAnsi="Times New Roman" w:cs="Times New Roman"/>
          <w:sz w:val="24"/>
          <w:szCs w:val="24"/>
        </w:rPr>
        <w:t>tation from km 0+000 to km 16+818 and from km 22+045 to km 26+241, with a total length of 21.01 km</w:t>
      </w:r>
    </w:p>
    <w:p w14:paraId="00012363" w14:textId="5EB01E62" w:rsidR="00F90A76" w:rsidRPr="00F9453E" w:rsidRDefault="00F90A76" w:rsidP="00344705">
      <w:pPr>
        <w:numPr>
          <w:ilvl w:val="0"/>
          <w:numId w:val="6"/>
        </w:numPr>
        <w:jc w:val="both"/>
        <w:rPr>
          <w:rFonts w:ascii="Times New Roman" w:hAnsi="Times New Roman" w:cs="Times New Roman"/>
          <w:sz w:val="24"/>
          <w:szCs w:val="24"/>
        </w:rPr>
      </w:pPr>
      <w:r w:rsidRPr="00F9453E">
        <w:rPr>
          <w:rFonts w:ascii="Times New Roman" w:hAnsi="Times New Roman" w:cs="Times New Roman"/>
          <w:i/>
          <w:sz w:val="24"/>
          <w:szCs w:val="24"/>
        </w:rPr>
        <w:t xml:space="preserve">Excavation of soil material from the </w:t>
      </w:r>
      <w:r w:rsidR="00344705" w:rsidRPr="00F9453E">
        <w:rPr>
          <w:rFonts w:ascii="Times New Roman" w:hAnsi="Times New Roman" w:cs="Times New Roman"/>
          <w:i/>
          <w:sz w:val="24"/>
          <w:szCs w:val="24"/>
        </w:rPr>
        <w:t>channel</w:t>
      </w:r>
      <w:r w:rsidRPr="00F9453E">
        <w:rPr>
          <w:rFonts w:ascii="Times New Roman" w:hAnsi="Times New Roman" w:cs="Times New Roman"/>
          <w:i/>
          <w:sz w:val="24"/>
          <w:szCs w:val="24"/>
        </w:rPr>
        <w:t xml:space="preserve"> bed</w:t>
      </w:r>
      <w:r w:rsidRPr="00F9453E">
        <w:rPr>
          <w:rFonts w:ascii="Times New Roman" w:hAnsi="Times New Roman" w:cs="Times New Roman"/>
          <w:sz w:val="24"/>
          <w:szCs w:val="24"/>
        </w:rPr>
        <w:t xml:space="preserve"> - It is necessary to carry out mechanical excavation of soil material from the channel bed using a hydraulic excavator with a long arm with a minimum reach of 14 m in soil of category I, II and III with dumping to the side for drainage, without scarping the slope. Excavation of earth material should be carried out on the entire length from km 0+000 to km 46+487, total length 46.49 km.</w:t>
      </w:r>
    </w:p>
    <w:p w14:paraId="258A83D3" w14:textId="16603D36" w:rsidR="00344705" w:rsidRPr="00F9453E" w:rsidRDefault="00344705" w:rsidP="00344705">
      <w:pPr>
        <w:numPr>
          <w:ilvl w:val="0"/>
          <w:numId w:val="6"/>
        </w:numPr>
        <w:jc w:val="both"/>
        <w:rPr>
          <w:rFonts w:ascii="Times New Roman" w:hAnsi="Times New Roman" w:cs="Times New Roman"/>
          <w:bCs/>
          <w:kern w:val="2"/>
          <w:sz w:val="24"/>
          <w:szCs w:val="24"/>
        </w:rPr>
      </w:pPr>
      <w:r w:rsidRPr="00F9453E">
        <w:rPr>
          <w:rFonts w:ascii="Times New Roman" w:hAnsi="Times New Roman" w:cs="Times New Roman"/>
          <w:i/>
          <w:sz w:val="24"/>
          <w:szCs w:val="24"/>
        </w:rPr>
        <w:lastRenderedPageBreak/>
        <w:t>Rehabilitation of the existing embankment</w:t>
      </w:r>
      <w:r w:rsidRPr="00F9453E">
        <w:rPr>
          <w:rFonts w:ascii="Times New Roman" w:hAnsi="Times New Roman" w:cs="Times New Roman"/>
          <w:sz w:val="24"/>
          <w:szCs w:val="24"/>
        </w:rPr>
        <w:t xml:space="preserve"> - At the section from km 0+000 to km 5+672, the rehabilitation of the embankment </w:t>
      </w:r>
      <w:r w:rsidRPr="0012437F">
        <w:rPr>
          <w:rFonts w:ascii="Times New Roman" w:hAnsi="Times New Roman" w:cs="Times New Roman"/>
          <w:bCs/>
          <w:kern w:val="2"/>
          <w:sz w:val="24"/>
          <w:szCs w:val="24"/>
        </w:rPr>
        <w:t>is planned.</w:t>
      </w:r>
      <w:r w:rsidRPr="0012437F">
        <w:rPr>
          <w:rFonts w:ascii="Times New Roman" w:hAnsi="Times New Roman" w:cs="Times New Roman"/>
          <w:bCs/>
          <w:kern w:val="2"/>
          <w:szCs w:val="24"/>
        </w:rPr>
        <w:t xml:space="preserve"> </w:t>
      </w:r>
      <w:r w:rsidRPr="0012437F">
        <w:rPr>
          <w:rFonts w:ascii="Times New Roman" w:hAnsi="Times New Roman" w:cs="Times New Roman"/>
          <w:bCs/>
          <w:kern w:val="2"/>
          <w:sz w:val="24"/>
          <w:szCs w:val="24"/>
        </w:rPr>
        <w:t>It is necessary to carry out mechanical excavation of the humus of the embankment using a bulldozer in a layer of 30 cm with transport over a length of 20 to 40 m and storage at a temporary landfill.</w:t>
      </w:r>
    </w:p>
    <w:p w14:paraId="707B0508" w14:textId="5AE19409" w:rsidR="0080445A" w:rsidRPr="00620129" w:rsidRDefault="0080445A" w:rsidP="0080445A">
      <w:pPr>
        <w:jc w:val="both"/>
        <w:rPr>
          <w:rFonts w:ascii="Times New Roman" w:hAnsi="Times New Roman" w:cs="Times New Roman"/>
          <w:b/>
          <w:bCs/>
          <w:sz w:val="24"/>
          <w:szCs w:val="24"/>
        </w:rPr>
      </w:pPr>
      <w:r w:rsidRPr="00620129">
        <w:rPr>
          <w:rFonts w:ascii="Times New Roman" w:hAnsi="Times New Roman" w:cs="Times New Roman"/>
          <w:b/>
          <w:bCs/>
          <w:sz w:val="24"/>
          <w:szCs w:val="24"/>
        </w:rPr>
        <w:t xml:space="preserve">4. </w:t>
      </w:r>
      <w:r w:rsidR="00344705" w:rsidRPr="00620129">
        <w:rPr>
          <w:rFonts w:ascii="Times New Roman" w:hAnsi="Times New Roman" w:cs="Times New Roman"/>
          <w:b/>
          <w:bCs/>
          <w:sz w:val="24"/>
          <w:szCs w:val="24"/>
        </w:rPr>
        <w:t>Cleaning of the culverts</w:t>
      </w:r>
      <w:r w:rsidRPr="00620129">
        <w:rPr>
          <w:rFonts w:ascii="Times New Roman" w:hAnsi="Times New Roman" w:cs="Times New Roman"/>
          <w:b/>
          <w:bCs/>
          <w:sz w:val="24"/>
          <w:szCs w:val="24"/>
        </w:rPr>
        <w:t>:</w:t>
      </w:r>
    </w:p>
    <w:p w14:paraId="3A7CE8AF" w14:textId="39B3D6FA" w:rsidR="0080445A" w:rsidRPr="0012437F" w:rsidRDefault="00344705" w:rsidP="00344705">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On the entire section there are 25 culverts which is necessary clean up and to bring purpose. For needs cleaning culverts execute making working platforms for mechanical engineering cleaning culvert, with an excavator. Switching material with temporary landfills for construction of partitions, installation earthy material with filling for needs construction of partitions and installation of PVC pipes for implementation water which touches through a channel in the length of 15 m per culvert.</w:t>
      </w:r>
    </w:p>
    <w:p w14:paraId="64F76740" w14:textId="7D7C77D9" w:rsidR="0080445A" w:rsidRPr="00F9453E" w:rsidRDefault="0080445A" w:rsidP="0080445A">
      <w:pPr>
        <w:jc w:val="both"/>
        <w:rPr>
          <w:rFonts w:ascii="Times New Roman" w:hAnsi="Times New Roman" w:cs="Times New Roman"/>
          <w:b/>
          <w:bCs/>
          <w:sz w:val="24"/>
          <w:szCs w:val="24"/>
        </w:rPr>
      </w:pPr>
      <w:r w:rsidRPr="00F9453E">
        <w:rPr>
          <w:rFonts w:ascii="Times New Roman" w:hAnsi="Times New Roman" w:cs="Times New Roman"/>
          <w:b/>
          <w:bCs/>
          <w:sz w:val="24"/>
          <w:szCs w:val="24"/>
        </w:rPr>
        <w:t xml:space="preserve">5. </w:t>
      </w:r>
      <w:r w:rsidR="00344705" w:rsidRPr="00F9453E">
        <w:rPr>
          <w:rFonts w:ascii="Times New Roman" w:hAnsi="Times New Roman" w:cs="Times New Roman"/>
          <w:b/>
          <w:bCs/>
          <w:sz w:val="24"/>
          <w:szCs w:val="24"/>
        </w:rPr>
        <w:t>Concrete works</w:t>
      </w:r>
      <w:r w:rsidRPr="00F9453E">
        <w:rPr>
          <w:rFonts w:ascii="Times New Roman" w:hAnsi="Times New Roman" w:cs="Times New Roman"/>
          <w:b/>
          <w:bCs/>
          <w:sz w:val="24"/>
          <w:szCs w:val="24"/>
        </w:rPr>
        <w:t>:</w:t>
      </w:r>
    </w:p>
    <w:p w14:paraId="61FE21F4" w14:textId="4E822B41" w:rsidR="00344705" w:rsidRPr="0012437F" w:rsidRDefault="00344705" w:rsidP="00344705">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Concrete works under the culverts, bottom and slopes of the channel on the up and down side of the bridge span 10m – Type 1</w:t>
      </w:r>
      <w:r w:rsidR="00AF7BC2" w:rsidRPr="0012437F">
        <w:rPr>
          <w:rFonts w:ascii="Times New Roman" w:hAnsi="Times New Roman" w:cs="Times New Roman"/>
          <w:bCs/>
          <w:kern w:val="2"/>
          <w:sz w:val="24"/>
          <w:szCs w:val="24"/>
        </w:rPr>
        <w:t xml:space="preserve"> (12 pieces)</w:t>
      </w:r>
    </w:p>
    <w:p w14:paraId="0462556E" w14:textId="1A7A4B06" w:rsidR="00344705" w:rsidRPr="0012437F" w:rsidRDefault="00344705" w:rsidP="00344705">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Concrete work under the culverts, bottom and slopes of the channel on the up and down side of the bridge span 5m - Type 2</w:t>
      </w:r>
      <w:r w:rsidR="00AF7BC2" w:rsidRPr="0012437F">
        <w:rPr>
          <w:rFonts w:ascii="Times New Roman" w:hAnsi="Times New Roman" w:cs="Times New Roman"/>
          <w:bCs/>
          <w:kern w:val="2"/>
          <w:sz w:val="24"/>
          <w:szCs w:val="24"/>
        </w:rPr>
        <w:t xml:space="preserve"> (6 pieces)</w:t>
      </w:r>
    </w:p>
    <w:p w14:paraId="35CEB2A1" w14:textId="730E3652" w:rsidR="00344705" w:rsidRPr="0012437F" w:rsidRDefault="00344705" w:rsidP="00344705">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Concrete work under the culture, bottom and slopes of the channel on the up and down side of the bridge span 4m - Type 3</w:t>
      </w:r>
      <w:r w:rsidR="00AF7BC2" w:rsidRPr="0012437F">
        <w:rPr>
          <w:rFonts w:ascii="Times New Roman" w:hAnsi="Times New Roman" w:cs="Times New Roman"/>
          <w:bCs/>
          <w:kern w:val="2"/>
          <w:sz w:val="24"/>
          <w:szCs w:val="24"/>
        </w:rPr>
        <w:t xml:space="preserve"> (7 pieces)</w:t>
      </w:r>
    </w:p>
    <w:p w14:paraId="1013EFD4" w14:textId="17DF4745" w:rsidR="0080445A" w:rsidRPr="000F25BA" w:rsidRDefault="0080445A" w:rsidP="0080445A">
      <w:pPr>
        <w:jc w:val="both"/>
        <w:rPr>
          <w:rFonts w:ascii="Times New Roman" w:hAnsi="Times New Roman" w:cs="Times New Roman"/>
          <w:b/>
          <w:bCs/>
          <w:sz w:val="24"/>
          <w:szCs w:val="24"/>
        </w:rPr>
      </w:pPr>
      <w:r w:rsidRPr="00F9453E">
        <w:rPr>
          <w:rFonts w:ascii="Times New Roman" w:hAnsi="Times New Roman" w:cs="Times New Roman"/>
          <w:b/>
          <w:bCs/>
          <w:sz w:val="24"/>
          <w:szCs w:val="24"/>
        </w:rPr>
        <w:t xml:space="preserve">6. </w:t>
      </w:r>
      <w:r w:rsidR="00344705" w:rsidRPr="00F9453E">
        <w:rPr>
          <w:rFonts w:ascii="Times New Roman" w:hAnsi="Times New Roman" w:cs="Times New Roman"/>
          <w:b/>
          <w:bCs/>
          <w:sz w:val="24"/>
          <w:szCs w:val="24"/>
        </w:rPr>
        <w:t>Rehabilitation of existing roads</w:t>
      </w:r>
      <w:r w:rsidRPr="00F9453E">
        <w:rPr>
          <w:rFonts w:ascii="Times New Roman" w:hAnsi="Times New Roman" w:cs="Times New Roman"/>
          <w:b/>
          <w:bCs/>
          <w:sz w:val="24"/>
          <w:szCs w:val="24"/>
        </w:rPr>
        <w:t>:</w:t>
      </w:r>
    </w:p>
    <w:p w14:paraId="3D92998B" w14:textId="4B3CBB02" w:rsidR="0080445A" w:rsidRPr="0012437F" w:rsidRDefault="00344705" w:rsidP="00344705">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Section 1 - from the place of deposit to the building "Salaš Stremen" – in length of 880m. Although the road is in solid condition, there are potholes in some places. The Contractors obligation is to fill potholes with crushed stone aggregate, as well as to secure the edge of the roadway.</w:t>
      </w:r>
    </w:p>
    <w:p w14:paraId="73DF1F01" w14:textId="22E654B8" w:rsidR="00344705" w:rsidRPr="0012437F" w:rsidRDefault="00344705" w:rsidP="00344705">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Section 2 - from the building "Salaš Stremen" to the turn for the embankment – in length of 930m. Contractor shall carry out mechanical excavation of soil material for road widening. The widening shall be 1m wide and 0.5m deep. Excavated material shall be loaded into dump trucks and transported to the landfill, with a maximum distance of up to 5 km.</w:t>
      </w:r>
      <w:r w:rsidR="00F91CF6" w:rsidRPr="0012437F">
        <w:rPr>
          <w:rFonts w:ascii="Times New Roman" w:hAnsi="Times New Roman" w:cs="Times New Roman"/>
          <w:bCs/>
          <w:kern w:val="2"/>
          <w:sz w:val="24"/>
          <w:szCs w:val="24"/>
        </w:rPr>
        <w:t xml:space="preserve"> </w:t>
      </w:r>
      <w:r w:rsidR="00F91CF6" w:rsidRPr="0012437F">
        <w:rPr>
          <w:rFonts w:ascii="Times New Roman" w:hAnsi="Times New Roman" w:cs="Times New Roman"/>
        </w:rPr>
        <w:t>Construction of the bearing pavement structure by stabilizing the soil using a hydraulic binder with a total width of 4.5 meters and a layer thickness of d=0.25 m, installation of the bituminized bearing layer BNS22 with a total width of 4 meters and layer thickness d=8cm and asphalt layer AB11 with a total width of 4 meters and layer thickness d=5cm.</w:t>
      </w:r>
    </w:p>
    <w:p w14:paraId="4CCF21A3" w14:textId="1E2FF98D" w:rsidR="00344705" w:rsidRPr="0012437F" w:rsidRDefault="00344705" w:rsidP="00620129">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 xml:space="preserve">Section 3 - from the embankment turn to the intersection with the highway – in length 3680m. </w:t>
      </w:r>
      <w:r w:rsidR="00B7142D" w:rsidRPr="0012437F">
        <w:rPr>
          <w:rFonts w:ascii="Times New Roman" w:hAnsi="Times New Roman" w:cs="Times New Roman"/>
          <w:bCs/>
          <w:kern w:val="2"/>
          <w:sz w:val="24"/>
          <w:szCs w:val="24"/>
        </w:rPr>
        <w:t>For the purpose of rehabilitating potholes and correcting the cross section leveling, Contractor shall fill in sandy material in a width of 4.2m and a layer thickness of 0.15m. Contractor shall carry out construction of the supporting structure by stabilizing the soil using a hydraulic binder with a total width of 4.1 m. The thickness of the layer is 0.30 m. The stabilized layer must be compacted to a strength of at least 70 MPa.</w:t>
      </w:r>
    </w:p>
    <w:p w14:paraId="3185675F" w14:textId="78E2864D" w:rsidR="00B7142D" w:rsidRPr="0012437F" w:rsidRDefault="00B7142D" w:rsidP="00620129">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lastRenderedPageBreak/>
        <w:t>Section 4 - from the intersection of the embankment with the highway to the beginning of the canal – in length 3700m. Carry out machine excavation of humus with a total width of 4.5 m and a thickness of 0.15 m. Load the excavated material into trucks and take it to the landfill, a maximum distance of up to 5 km. For the purpose of rehabilitating potholes and correcting the cross section leveling, fill in sandy material in a width of 4.5m and a layer thickness of 0.15m.</w:t>
      </w:r>
      <w:r w:rsidR="00F91CF6" w:rsidRPr="0012437F">
        <w:rPr>
          <w:rFonts w:ascii="Times New Roman" w:hAnsi="Times New Roman" w:cs="Times New Roman"/>
          <w:bCs/>
          <w:kern w:val="2"/>
          <w:sz w:val="24"/>
          <w:szCs w:val="24"/>
        </w:rPr>
        <w:t xml:space="preserve"> </w:t>
      </w:r>
      <w:r w:rsidR="00F91CF6" w:rsidRPr="0012437F">
        <w:rPr>
          <w:rFonts w:ascii="Times New Roman" w:hAnsi="Times New Roman" w:cs="Times New Roman"/>
          <w:sz w:val="24"/>
          <w:szCs w:val="24"/>
        </w:rPr>
        <w:t>Construction of the bearing pavement structure by stabilizing the soil using a hydraulic binder with a total width of 4.2 meters and a layer thickness of d=0.30 m.</w:t>
      </w:r>
      <w:r w:rsidR="00F91CF6" w:rsidRPr="0012437F">
        <w:rPr>
          <w:rFonts w:ascii="Times New Roman" w:hAnsi="Times New Roman" w:cs="Times New Roman"/>
        </w:rPr>
        <w:t xml:space="preserve"> </w:t>
      </w:r>
    </w:p>
    <w:p w14:paraId="03F6EFB8" w14:textId="653EC56F" w:rsidR="00AF7BC2" w:rsidRPr="0012437F" w:rsidRDefault="00AF7BC2" w:rsidP="00AF7BC2">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 xml:space="preserve">Rehabilitation of an uncategorized access road with a total length of 2450 m - to p.s. "Galovica" and p.s. "Petrac nova" - </w:t>
      </w:r>
      <w:r w:rsidRPr="0012437F">
        <w:rPr>
          <w:rFonts w:ascii="Times New Roman" w:hAnsi="Times New Roman" w:cs="Times New Roman"/>
          <w:sz w:val="24"/>
          <w:szCs w:val="24"/>
        </w:rPr>
        <w:t>On this section, there is an uncategorized road that is dirt, in poor condition with the existence of potholes and as such is not suitable for the movement of trucks during the works, especially during wet weather conditions. It is necessary to complete the rehabilitation of the uncategorized road. Construction of the bearing pavement structure by stabilizing the soil using a hydraulic binder with a total width of 4.2 meters and a layer thickness of d=0.30 m.</w:t>
      </w:r>
    </w:p>
    <w:p w14:paraId="7A25195D" w14:textId="30A4E679" w:rsidR="00AF7BC2" w:rsidRPr="000F25BA" w:rsidRDefault="00AF7BC2" w:rsidP="00AF7BC2">
      <w:pPr>
        <w:jc w:val="both"/>
        <w:rPr>
          <w:rFonts w:ascii="Times New Roman" w:hAnsi="Times New Roman" w:cs="Times New Roman"/>
          <w:b/>
          <w:bCs/>
          <w:sz w:val="24"/>
          <w:szCs w:val="24"/>
        </w:rPr>
      </w:pPr>
      <w:r w:rsidRPr="00F9453E">
        <w:rPr>
          <w:rFonts w:ascii="Times New Roman" w:hAnsi="Times New Roman" w:cs="Times New Roman"/>
          <w:b/>
          <w:bCs/>
          <w:sz w:val="24"/>
          <w:szCs w:val="24"/>
        </w:rPr>
        <w:t xml:space="preserve">7. </w:t>
      </w:r>
      <w:r w:rsidRPr="006C5E6F">
        <w:rPr>
          <w:rFonts w:ascii="Times New Roman" w:hAnsi="Times New Roman" w:cs="Times New Roman"/>
          <w:b/>
          <w:bCs/>
          <w:sz w:val="24"/>
          <w:szCs w:val="24"/>
        </w:rPr>
        <w:t>Removal of existing illegal unsanitary landfills</w:t>
      </w:r>
      <w:r w:rsidRPr="000F25BA">
        <w:rPr>
          <w:rFonts w:ascii="Times New Roman" w:hAnsi="Times New Roman" w:cs="Times New Roman"/>
          <w:b/>
          <w:bCs/>
          <w:sz w:val="24"/>
          <w:szCs w:val="24"/>
        </w:rPr>
        <w:t>:</w:t>
      </w:r>
    </w:p>
    <w:p w14:paraId="4A064F42" w14:textId="77777777" w:rsidR="00AF7BC2" w:rsidRPr="0012437F" w:rsidRDefault="00AF7BC2" w:rsidP="00AF7BC2">
      <w:pPr>
        <w:numPr>
          <w:ilvl w:val="0"/>
          <w:numId w:val="6"/>
        </w:numPr>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There are four illegal landfills for mixed waste along the Galovica hydromelioration canal. The landfills are located at the canal stations:</w:t>
      </w:r>
    </w:p>
    <w:p w14:paraId="6F1B80B3" w14:textId="77777777" w:rsidR="00AF7BC2" w:rsidRPr="0012437F" w:rsidRDefault="00AF7BC2" w:rsidP="001668E8">
      <w:pPr>
        <w:ind w:left="720" w:firstLine="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1. km 2+980.39</w:t>
      </w:r>
    </w:p>
    <w:p w14:paraId="0D25382F" w14:textId="77777777" w:rsidR="00AF7BC2" w:rsidRPr="0012437F" w:rsidRDefault="00AF7BC2" w:rsidP="001668E8">
      <w:pPr>
        <w:ind w:left="720" w:firstLine="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2. km 6+303.51</w:t>
      </w:r>
    </w:p>
    <w:p w14:paraId="67E91ECA" w14:textId="77777777" w:rsidR="00AF7BC2" w:rsidRPr="0012437F" w:rsidRDefault="00AF7BC2" w:rsidP="001668E8">
      <w:pPr>
        <w:ind w:left="720" w:firstLine="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3. km 8+087.90</w:t>
      </w:r>
    </w:p>
    <w:p w14:paraId="754F22AA" w14:textId="77777777" w:rsidR="00AF7BC2" w:rsidRPr="0012437F" w:rsidRDefault="00AF7BC2" w:rsidP="001668E8">
      <w:pPr>
        <w:ind w:left="720" w:firstLine="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4. km 37+809.51</w:t>
      </w:r>
    </w:p>
    <w:p w14:paraId="77F1DA8D" w14:textId="77777777" w:rsidR="00AF7BC2" w:rsidRPr="0012437F" w:rsidRDefault="00AF7BC2" w:rsidP="001668E8">
      <w:pPr>
        <w:ind w:left="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Illegal landfills contain mixed waste, both municipal and construction, resulting from the uncontrolled disposal of household waste. According to waste classification, it is non-hazardous waste and is labeled:</w:t>
      </w:r>
    </w:p>
    <w:p w14:paraId="145A4ABC" w14:textId="77777777" w:rsidR="00AF7BC2" w:rsidRPr="0012437F" w:rsidRDefault="00AF7BC2" w:rsidP="001668E8">
      <w:pPr>
        <w:ind w:left="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- 200202 earth and stone</w:t>
      </w:r>
    </w:p>
    <w:p w14:paraId="66F1DD58" w14:textId="77777777" w:rsidR="00AF7BC2" w:rsidRPr="0012437F" w:rsidRDefault="00AF7BC2" w:rsidP="001668E8">
      <w:pPr>
        <w:ind w:left="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- 200301 mixed municipal waste</w:t>
      </w:r>
    </w:p>
    <w:p w14:paraId="67C56B02" w14:textId="77777777" w:rsidR="00AF7BC2" w:rsidRPr="0012437F" w:rsidRDefault="00AF7BC2" w:rsidP="001668E8">
      <w:pPr>
        <w:ind w:left="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- 200307 bulky waste</w:t>
      </w:r>
    </w:p>
    <w:p w14:paraId="1BA7171A" w14:textId="77777777" w:rsidR="00AF7BC2" w:rsidRPr="0012437F" w:rsidRDefault="00AF7BC2" w:rsidP="001668E8">
      <w:pPr>
        <w:ind w:left="720"/>
        <w:jc w:val="both"/>
        <w:rPr>
          <w:rFonts w:ascii="Times New Roman" w:hAnsi="Times New Roman" w:cs="Times New Roman"/>
          <w:bCs/>
          <w:kern w:val="2"/>
          <w:sz w:val="24"/>
          <w:szCs w:val="24"/>
        </w:rPr>
      </w:pPr>
      <w:r w:rsidRPr="0012437F">
        <w:rPr>
          <w:rFonts w:ascii="Times New Roman" w:hAnsi="Times New Roman" w:cs="Times New Roman"/>
          <w:bCs/>
          <w:kern w:val="2"/>
          <w:sz w:val="24"/>
          <w:szCs w:val="24"/>
        </w:rPr>
        <w:t>- 200399 municipal waste not otherwise specified</w:t>
      </w:r>
    </w:p>
    <w:p w14:paraId="2A5DA5FB" w14:textId="01AC98D2" w:rsidR="00790538" w:rsidRPr="00F9453E" w:rsidRDefault="00AF7BC2" w:rsidP="001668E8">
      <w:pPr>
        <w:ind w:left="720"/>
        <w:jc w:val="both"/>
        <w:rPr>
          <w:rFonts w:ascii="Times New Roman" w:hAnsi="Times New Roman" w:cs="Times New Roman"/>
          <w:sz w:val="24"/>
          <w:szCs w:val="24"/>
        </w:rPr>
      </w:pPr>
      <w:r w:rsidRPr="0012437F">
        <w:rPr>
          <w:rFonts w:ascii="Times New Roman" w:hAnsi="Times New Roman" w:cs="Times New Roman"/>
          <w:bCs/>
          <w:kern w:val="2"/>
          <w:sz w:val="24"/>
          <w:szCs w:val="24"/>
        </w:rPr>
        <w:t>When removing illegal dumps, it is necessary for the contractor to have the appropriate permits for collection, transport and treatment. waste issued by the competent authorities.</w:t>
      </w:r>
    </w:p>
    <w:sectPr w:rsidR="00790538" w:rsidRPr="00F94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F0E"/>
    <w:multiLevelType w:val="multilevel"/>
    <w:tmpl w:val="7532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B779B"/>
    <w:multiLevelType w:val="hybridMultilevel"/>
    <w:tmpl w:val="ADFAC058"/>
    <w:lvl w:ilvl="0" w:tplc="3096762A">
      <w:start w:val="13"/>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461A9"/>
    <w:multiLevelType w:val="hybridMultilevel"/>
    <w:tmpl w:val="21D2FAC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3B045B1"/>
    <w:multiLevelType w:val="multilevel"/>
    <w:tmpl w:val="B07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86D00"/>
    <w:multiLevelType w:val="multilevel"/>
    <w:tmpl w:val="ADBC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736BE"/>
    <w:multiLevelType w:val="multilevel"/>
    <w:tmpl w:val="BCE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6F486E"/>
    <w:multiLevelType w:val="hybridMultilevel"/>
    <w:tmpl w:val="BFC21FD8"/>
    <w:lvl w:ilvl="0" w:tplc="3096762A">
      <w:start w:val="13"/>
      <w:numFmt w:val="bullet"/>
      <w:lvlText w:val="-"/>
      <w:lvlJc w:val="left"/>
      <w:pPr>
        <w:ind w:left="1080" w:hanging="360"/>
      </w:pPr>
      <w:rPr>
        <w:rFonts w:ascii="Tahoma" w:eastAsiaTheme="minorEastAsia"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8F30E6"/>
    <w:multiLevelType w:val="hybridMultilevel"/>
    <w:tmpl w:val="87AA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C7E4D"/>
    <w:multiLevelType w:val="multilevel"/>
    <w:tmpl w:val="302E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0725C6"/>
    <w:multiLevelType w:val="multilevel"/>
    <w:tmpl w:val="CD0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5436E"/>
    <w:multiLevelType w:val="hybridMultilevel"/>
    <w:tmpl w:val="1CA6576E"/>
    <w:lvl w:ilvl="0" w:tplc="577CC8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52C922D1"/>
    <w:multiLevelType w:val="multilevel"/>
    <w:tmpl w:val="B1FE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14721"/>
    <w:multiLevelType w:val="hybridMultilevel"/>
    <w:tmpl w:val="D6261788"/>
    <w:lvl w:ilvl="0" w:tplc="ED56A9E2">
      <w:start w:val="1"/>
      <w:numFmt w:val="bullet"/>
      <w:lvlText w:val=""/>
      <w:lvlJc w:val="left"/>
      <w:pPr>
        <w:tabs>
          <w:tab w:val="num" w:pos="1644"/>
        </w:tabs>
        <w:ind w:left="1644" w:hanging="340"/>
      </w:pPr>
      <w:rPr>
        <w:rFonts w:ascii="Symbol" w:hAnsi="Symbol" w:hint="default"/>
      </w:rPr>
    </w:lvl>
    <w:lvl w:ilvl="1" w:tplc="041A0003">
      <w:start w:val="1"/>
      <w:numFmt w:val="bullet"/>
      <w:lvlText w:val=""/>
      <w:lvlJc w:val="left"/>
      <w:pPr>
        <w:tabs>
          <w:tab w:val="num" w:pos="2744"/>
        </w:tabs>
        <w:ind w:left="2744" w:hanging="360"/>
      </w:pPr>
      <w:rPr>
        <w:rFonts w:ascii="Wingdings" w:hAnsi="Wingdings" w:hint="default"/>
      </w:rPr>
    </w:lvl>
    <w:lvl w:ilvl="2" w:tplc="45D20B36">
      <w:numFmt w:val="bullet"/>
      <w:pStyle w:val="ELENCO"/>
      <w:lvlText w:val="-"/>
      <w:lvlJc w:val="left"/>
      <w:pPr>
        <w:tabs>
          <w:tab w:val="num" w:pos="3464"/>
        </w:tabs>
        <w:ind w:left="3464" w:hanging="360"/>
      </w:pPr>
      <w:rPr>
        <w:rFonts w:ascii="Times New Roman" w:eastAsia="Times New Roman" w:hAnsi="Times New Roman" w:hint="default"/>
      </w:rPr>
    </w:lvl>
    <w:lvl w:ilvl="3" w:tplc="041A000F">
      <w:start w:val="1"/>
      <w:numFmt w:val="bullet"/>
      <w:lvlText w:val=""/>
      <w:lvlJc w:val="left"/>
      <w:pPr>
        <w:tabs>
          <w:tab w:val="num" w:pos="4184"/>
        </w:tabs>
        <w:ind w:left="4184" w:hanging="360"/>
      </w:pPr>
      <w:rPr>
        <w:rFonts w:ascii="Symbol" w:hAnsi="Symbol" w:hint="default"/>
      </w:rPr>
    </w:lvl>
    <w:lvl w:ilvl="4" w:tplc="041A0019" w:tentative="1">
      <w:start w:val="1"/>
      <w:numFmt w:val="bullet"/>
      <w:lvlText w:val="o"/>
      <w:lvlJc w:val="left"/>
      <w:pPr>
        <w:tabs>
          <w:tab w:val="num" w:pos="4904"/>
        </w:tabs>
        <w:ind w:left="4904" w:hanging="360"/>
      </w:pPr>
      <w:rPr>
        <w:rFonts w:ascii="Courier New" w:hAnsi="Courier New" w:hint="default"/>
      </w:rPr>
    </w:lvl>
    <w:lvl w:ilvl="5" w:tplc="041A001B" w:tentative="1">
      <w:start w:val="1"/>
      <w:numFmt w:val="bullet"/>
      <w:lvlText w:val=""/>
      <w:lvlJc w:val="left"/>
      <w:pPr>
        <w:tabs>
          <w:tab w:val="num" w:pos="5624"/>
        </w:tabs>
        <w:ind w:left="5624" w:hanging="360"/>
      </w:pPr>
      <w:rPr>
        <w:rFonts w:ascii="Wingdings" w:hAnsi="Wingdings" w:hint="default"/>
      </w:rPr>
    </w:lvl>
    <w:lvl w:ilvl="6" w:tplc="041A000F" w:tentative="1">
      <w:start w:val="1"/>
      <w:numFmt w:val="bullet"/>
      <w:lvlText w:val=""/>
      <w:lvlJc w:val="left"/>
      <w:pPr>
        <w:tabs>
          <w:tab w:val="num" w:pos="6344"/>
        </w:tabs>
        <w:ind w:left="6344" w:hanging="360"/>
      </w:pPr>
      <w:rPr>
        <w:rFonts w:ascii="Symbol" w:hAnsi="Symbol" w:hint="default"/>
      </w:rPr>
    </w:lvl>
    <w:lvl w:ilvl="7" w:tplc="041A0019" w:tentative="1">
      <w:start w:val="1"/>
      <w:numFmt w:val="bullet"/>
      <w:lvlText w:val="o"/>
      <w:lvlJc w:val="left"/>
      <w:pPr>
        <w:tabs>
          <w:tab w:val="num" w:pos="7064"/>
        </w:tabs>
        <w:ind w:left="7064" w:hanging="360"/>
      </w:pPr>
      <w:rPr>
        <w:rFonts w:ascii="Courier New" w:hAnsi="Courier New" w:hint="default"/>
      </w:rPr>
    </w:lvl>
    <w:lvl w:ilvl="8" w:tplc="041A001B" w:tentative="1">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56998ADF"/>
    <w:multiLevelType w:val="hybridMultilevel"/>
    <w:tmpl w:val="D4A2F9E6"/>
    <w:lvl w:ilvl="0" w:tplc="7C94DF98">
      <w:start w:val="1"/>
      <w:numFmt w:val="bullet"/>
      <w:lvlText w:val=""/>
      <w:lvlJc w:val="left"/>
      <w:pPr>
        <w:ind w:left="720" w:hanging="360"/>
      </w:pPr>
      <w:rPr>
        <w:rFonts w:ascii="Symbol" w:hAnsi="Symbol" w:hint="default"/>
      </w:rPr>
    </w:lvl>
    <w:lvl w:ilvl="1" w:tplc="74D807C8">
      <w:start w:val="1"/>
      <w:numFmt w:val="bullet"/>
      <w:lvlText w:val="o"/>
      <w:lvlJc w:val="left"/>
      <w:pPr>
        <w:ind w:left="1440" w:hanging="360"/>
      </w:pPr>
      <w:rPr>
        <w:rFonts w:ascii="Courier New" w:hAnsi="Courier New" w:hint="default"/>
      </w:rPr>
    </w:lvl>
    <w:lvl w:ilvl="2" w:tplc="F23EDBD2">
      <w:start w:val="1"/>
      <w:numFmt w:val="bullet"/>
      <w:lvlText w:val=""/>
      <w:lvlJc w:val="left"/>
      <w:pPr>
        <w:ind w:left="2160" w:hanging="360"/>
      </w:pPr>
      <w:rPr>
        <w:rFonts w:ascii="Wingdings" w:hAnsi="Wingdings" w:hint="default"/>
      </w:rPr>
    </w:lvl>
    <w:lvl w:ilvl="3" w:tplc="C346F654">
      <w:start w:val="1"/>
      <w:numFmt w:val="bullet"/>
      <w:lvlText w:val=""/>
      <w:lvlJc w:val="left"/>
      <w:pPr>
        <w:ind w:left="2880" w:hanging="360"/>
      </w:pPr>
      <w:rPr>
        <w:rFonts w:ascii="Symbol" w:hAnsi="Symbol" w:hint="default"/>
      </w:rPr>
    </w:lvl>
    <w:lvl w:ilvl="4" w:tplc="7BA87284">
      <w:start w:val="1"/>
      <w:numFmt w:val="bullet"/>
      <w:lvlText w:val="o"/>
      <w:lvlJc w:val="left"/>
      <w:pPr>
        <w:ind w:left="3600" w:hanging="360"/>
      </w:pPr>
      <w:rPr>
        <w:rFonts w:ascii="Courier New" w:hAnsi="Courier New" w:hint="default"/>
      </w:rPr>
    </w:lvl>
    <w:lvl w:ilvl="5" w:tplc="BA26F964">
      <w:start w:val="1"/>
      <w:numFmt w:val="bullet"/>
      <w:lvlText w:val=""/>
      <w:lvlJc w:val="left"/>
      <w:pPr>
        <w:ind w:left="4320" w:hanging="360"/>
      </w:pPr>
      <w:rPr>
        <w:rFonts w:ascii="Wingdings" w:hAnsi="Wingdings" w:hint="default"/>
      </w:rPr>
    </w:lvl>
    <w:lvl w:ilvl="6" w:tplc="FCACE116">
      <w:start w:val="1"/>
      <w:numFmt w:val="bullet"/>
      <w:lvlText w:val=""/>
      <w:lvlJc w:val="left"/>
      <w:pPr>
        <w:ind w:left="5040" w:hanging="360"/>
      </w:pPr>
      <w:rPr>
        <w:rFonts w:ascii="Symbol" w:hAnsi="Symbol" w:hint="default"/>
      </w:rPr>
    </w:lvl>
    <w:lvl w:ilvl="7" w:tplc="983CE17C">
      <w:start w:val="1"/>
      <w:numFmt w:val="bullet"/>
      <w:lvlText w:val="o"/>
      <w:lvlJc w:val="left"/>
      <w:pPr>
        <w:ind w:left="5760" w:hanging="360"/>
      </w:pPr>
      <w:rPr>
        <w:rFonts w:ascii="Courier New" w:hAnsi="Courier New" w:hint="default"/>
      </w:rPr>
    </w:lvl>
    <w:lvl w:ilvl="8" w:tplc="16F29A28">
      <w:start w:val="1"/>
      <w:numFmt w:val="bullet"/>
      <w:lvlText w:val=""/>
      <w:lvlJc w:val="left"/>
      <w:pPr>
        <w:ind w:left="6480" w:hanging="360"/>
      </w:pPr>
      <w:rPr>
        <w:rFonts w:ascii="Wingdings" w:hAnsi="Wingdings" w:hint="default"/>
      </w:rPr>
    </w:lvl>
  </w:abstractNum>
  <w:abstractNum w:abstractNumId="14" w15:restartNumberingAfterBreak="0">
    <w:nsid w:val="5820136E"/>
    <w:multiLevelType w:val="multilevel"/>
    <w:tmpl w:val="267E34C4"/>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599E3FFC"/>
    <w:multiLevelType w:val="hybridMultilevel"/>
    <w:tmpl w:val="DA4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87B9B"/>
    <w:multiLevelType w:val="multilevel"/>
    <w:tmpl w:val="7356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6610B5"/>
    <w:multiLevelType w:val="multilevel"/>
    <w:tmpl w:val="2B20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B71AA"/>
    <w:multiLevelType w:val="multilevel"/>
    <w:tmpl w:val="9C4E00B4"/>
    <w:lvl w:ilvl="0">
      <w:start w:val="1"/>
      <w:numFmt w:val="decimal"/>
      <w:lvlText w:val="%1."/>
      <w:lvlJc w:val="left"/>
      <w:pPr>
        <w:ind w:left="420" w:hanging="420"/>
      </w:pPr>
      <w:rPr>
        <w:rFonts w:hint="default"/>
        <w:b/>
        <w:bCs/>
        <w:sz w:val="28"/>
        <w:szCs w:val="28"/>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AC73568"/>
    <w:multiLevelType w:val="hybridMultilevel"/>
    <w:tmpl w:val="5F34BB88"/>
    <w:lvl w:ilvl="0" w:tplc="FFFFFFFF">
      <w:start w:val="1"/>
      <w:numFmt w:val="bullet"/>
      <w:lvlText w:val=""/>
      <w:lvlJc w:val="left"/>
      <w:pPr>
        <w:tabs>
          <w:tab w:val="num" w:pos="1644"/>
        </w:tabs>
        <w:ind w:left="1644" w:hanging="340"/>
      </w:pPr>
      <w:rPr>
        <w:rFonts w:ascii="Symbol" w:hAnsi="Symbol" w:hint="default"/>
      </w:rPr>
    </w:lvl>
    <w:lvl w:ilvl="1" w:tplc="FFFFFFFF">
      <w:start w:val="1"/>
      <w:numFmt w:val="bullet"/>
      <w:lvlText w:val=""/>
      <w:lvlJc w:val="left"/>
      <w:pPr>
        <w:tabs>
          <w:tab w:val="num" w:pos="2744"/>
        </w:tabs>
        <w:ind w:left="2744" w:hanging="360"/>
      </w:pPr>
      <w:rPr>
        <w:rFonts w:ascii="Wingdings" w:hAnsi="Wingdings" w:hint="default"/>
      </w:rPr>
    </w:lvl>
    <w:lvl w:ilvl="2" w:tplc="08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4184"/>
        </w:tabs>
        <w:ind w:left="4184" w:hanging="360"/>
      </w:pPr>
      <w:rPr>
        <w:rFonts w:ascii="Symbol" w:hAnsi="Symbol" w:hint="default"/>
      </w:rPr>
    </w:lvl>
    <w:lvl w:ilvl="4" w:tplc="FFFFFFFF" w:tentative="1">
      <w:start w:val="1"/>
      <w:numFmt w:val="bullet"/>
      <w:lvlText w:val="o"/>
      <w:lvlJc w:val="left"/>
      <w:pPr>
        <w:tabs>
          <w:tab w:val="num" w:pos="4904"/>
        </w:tabs>
        <w:ind w:left="4904" w:hanging="360"/>
      </w:pPr>
      <w:rPr>
        <w:rFonts w:ascii="Courier New" w:hAnsi="Courier New" w:hint="default"/>
      </w:rPr>
    </w:lvl>
    <w:lvl w:ilvl="5" w:tplc="FFFFFFFF" w:tentative="1">
      <w:start w:val="1"/>
      <w:numFmt w:val="bullet"/>
      <w:lvlText w:val=""/>
      <w:lvlJc w:val="left"/>
      <w:pPr>
        <w:tabs>
          <w:tab w:val="num" w:pos="5624"/>
        </w:tabs>
        <w:ind w:left="5624" w:hanging="360"/>
      </w:pPr>
      <w:rPr>
        <w:rFonts w:ascii="Wingdings" w:hAnsi="Wingdings" w:hint="default"/>
      </w:rPr>
    </w:lvl>
    <w:lvl w:ilvl="6" w:tplc="FFFFFFFF" w:tentative="1">
      <w:start w:val="1"/>
      <w:numFmt w:val="bullet"/>
      <w:lvlText w:val=""/>
      <w:lvlJc w:val="left"/>
      <w:pPr>
        <w:tabs>
          <w:tab w:val="num" w:pos="6344"/>
        </w:tabs>
        <w:ind w:left="6344" w:hanging="360"/>
      </w:pPr>
      <w:rPr>
        <w:rFonts w:ascii="Symbol" w:hAnsi="Symbol" w:hint="default"/>
      </w:rPr>
    </w:lvl>
    <w:lvl w:ilvl="7" w:tplc="FFFFFFFF" w:tentative="1">
      <w:start w:val="1"/>
      <w:numFmt w:val="bullet"/>
      <w:lvlText w:val="o"/>
      <w:lvlJc w:val="left"/>
      <w:pPr>
        <w:tabs>
          <w:tab w:val="num" w:pos="7064"/>
        </w:tabs>
        <w:ind w:left="7064" w:hanging="360"/>
      </w:pPr>
      <w:rPr>
        <w:rFonts w:ascii="Courier New" w:hAnsi="Courier New" w:hint="default"/>
      </w:rPr>
    </w:lvl>
    <w:lvl w:ilvl="8" w:tplc="FFFFFFFF" w:tentative="1">
      <w:start w:val="1"/>
      <w:numFmt w:val="bullet"/>
      <w:lvlText w:val=""/>
      <w:lvlJc w:val="left"/>
      <w:pPr>
        <w:tabs>
          <w:tab w:val="num" w:pos="7784"/>
        </w:tabs>
        <w:ind w:left="7784" w:hanging="360"/>
      </w:pPr>
      <w:rPr>
        <w:rFonts w:ascii="Wingdings" w:hAnsi="Wingdings" w:hint="default"/>
      </w:rPr>
    </w:lvl>
  </w:abstractNum>
  <w:abstractNum w:abstractNumId="20" w15:restartNumberingAfterBreak="0">
    <w:nsid w:val="73F71AA0"/>
    <w:multiLevelType w:val="hybridMultilevel"/>
    <w:tmpl w:val="6382D318"/>
    <w:lvl w:ilvl="0" w:tplc="B82C1EAA">
      <w:start w:val="1"/>
      <w:numFmt w:val="decimal"/>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86527E"/>
    <w:multiLevelType w:val="multilevel"/>
    <w:tmpl w:val="65CCDDCA"/>
    <w:lvl w:ilvl="0">
      <w:start w:val="2"/>
      <w:numFmt w:val="decimal"/>
      <w:lvlText w:val="%1."/>
      <w:lvlJc w:val="left"/>
      <w:pPr>
        <w:ind w:left="420" w:hanging="420"/>
      </w:pPr>
      <w:rPr>
        <w:rFonts w:ascii="Times New Roman" w:hAnsi="Times New Roman" w:cs="Times New Roman" w:hint="default"/>
        <w:b/>
        <w:bCs/>
      </w:rPr>
    </w:lvl>
    <w:lvl w:ilvl="1">
      <w:start w:val="1"/>
      <w:numFmt w:val="decimal"/>
      <w:lvlText w:val="%1.%2."/>
      <w:lvlJc w:val="left"/>
      <w:pPr>
        <w:ind w:left="1800" w:hanging="720"/>
      </w:pPr>
      <w:rPr>
        <w:rFonts w:ascii="Times New Roman" w:hAnsi="Times New Roman" w:cs="Times New Roman" w:hint="default"/>
        <w:b/>
        <w:bCs/>
        <w:sz w:val="24"/>
        <w:szCs w:val="24"/>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7"/>
  </w:num>
  <w:num w:numId="5">
    <w:abstractNumId w:val="5"/>
  </w:num>
  <w:num w:numId="6">
    <w:abstractNumId w:val="17"/>
  </w:num>
  <w:num w:numId="7">
    <w:abstractNumId w:val="0"/>
  </w:num>
  <w:num w:numId="8">
    <w:abstractNumId w:val="16"/>
  </w:num>
  <w:num w:numId="9">
    <w:abstractNumId w:val="8"/>
  </w:num>
  <w:num w:numId="10">
    <w:abstractNumId w:val="3"/>
  </w:num>
  <w:num w:numId="11">
    <w:abstractNumId w:val="4"/>
  </w:num>
  <w:num w:numId="12">
    <w:abstractNumId w:val="9"/>
  </w:num>
  <w:num w:numId="13">
    <w:abstractNumId w:val="11"/>
  </w:num>
  <w:num w:numId="14">
    <w:abstractNumId w:val="13"/>
  </w:num>
  <w:num w:numId="15">
    <w:abstractNumId w:val="1"/>
  </w:num>
  <w:num w:numId="16">
    <w:abstractNumId w:val="15"/>
  </w:num>
  <w:num w:numId="17">
    <w:abstractNumId w:val="12"/>
  </w:num>
  <w:num w:numId="18">
    <w:abstractNumId w:val="19"/>
  </w:num>
  <w:num w:numId="19">
    <w:abstractNumId w:val="14"/>
  </w:num>
  <w:num w:numId="20">
    <w:abstractNumId w:val="6"/>
  </w:num>
  <w:num w:numId="21">
    <w:abstractNumId w:val="21"/>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9B"/>
    <w:rsid w:val="000705E5"/>
    <w:rsid w:val="0007690D"/>
    <w:rsid w:val="000C4386"/>
    <w:rsid w:val="000C65A1"/>
    <w:rsid w:val="000C7F16"/>
    <w:rsid w:val="000D463A"/>
    <w:rsid w:val="000E68AD"/>
    <w:rsid w:val="000F25BA"/>
    <w:rsid w:val="0012437F"/>
    <w:rsid w:val="0013549E"/>
    <w:rsid w:val="001668E8"/>
    <w:rsid w:val="00193E03"/>
    <w:rsid w:val="001E2083"/>
    <w:rsid w:val="001F062A"/>
    <w:rsid w:val="00207DAC"/>
    <w:rsid w:val="0023582C"/>
    <w:rsid w:val="00254F5B"/>
    <w:rsid w:val="002A6E19"/>
    <w:rsid w:val="002B6358"/>
    <w:rsid w:val="002E326E"/>
    <w:rsid w:val="002E57B8"/>
    <w:rsid w:val="00304314"/>
    <w:rsid w:val="00327356"/>
    <w:rsid w:val="00344705"/>
    <w:rsid w:val="00351830"/>
    <w:rsid w:val="003711A4"/>
    <w:rsid w:val="00385D86"/>
    <w:rsid w:val="00452707"/>
    <w:rsid w:val="004717D3"/>
    <w:rsid w:val="00476910"/>
    <w:rsid w:val="004B05D2"/>
    <w:rsid w:val="004D4DEB"/>
    <w:rsid w:val="004F594A"/>
    <w:rsid w:val="005105F8"/>
    <w:rsid w:val="005832FA"/>
    <w:rsid w:val="005B2553"/>
    <w:rsid w:val="005B6093"/>
    <w:rsid w:val="005E2242"/>
    <w:rsid w:val="00620129"/>
    <w:rsid w:val="00640E4A"/>
    <w:rsid w:val="00645CE5"/>
    <w:rsid w:val="006A055E"/>
    <w:rsid w:val="006B1BA0"/>
    <w:rsid w:val="006B285D"/>
    <w:rsid w:val="006C4C58"/>
    <w:rsid w:val="006C5E6F"/>
    <w:rsid w:val="006E3A35"/>
    <w:rsid w:val="006E554C"/>
    <w:rsid w:val="006F13CD"/>
    <w:rsid w:val="00701273"/>
    <w:rsid w:val="007410A5"/>
    <w:rsid w:val="00765D2B"/>
    <w:rsid w:val="0077758D"/>
    <w:rsid w:val="0078465F"/>
    <w:rsid w:val="00790538"/>
    <w:rsid w:val="007A1933"/>
    <w:rsid w:val="007D09ED"/>
    <w:rsid w:val="0080445A"/>
    <w:rsid w:val="00866A20"/>
    <w:rsid w:val="00871457"/>
    <w:rsid w:val="00897C91"/>
    <w:rsid w:val="008A3F0D"/>
    <w:rsid w:val="008E0C57"/>
    <w:rsid w:val="008F704F"/>
    <w:rsid w:val="008F73DB"/>
    <w:rsid w:val="008F7FCF"/>
    <w:rsid w:val="00900202"/>
    <w:rsid w:val="0091235D"/>
    <w:rsid w:val="009361D0"/>
    <w:rsid w:val="00940FB1"/>
    <w:rsid w:val="0097286C"/>
    <w:rsid w:val="009F6F9B"/>
    <w:rsid w:val="00A17792"/>
    <w:rsid w:val="00A64657"/>
    <w:rsid w:val="00A77FDA"/>
    <w:rsid w:val="00A918F9"/>
    <w:rsid w:val="00AA22C8"/>
    <w:rsid w:val="00AD0876"/>
    <w:rsid w:val="00AF7BC2"/>
    <w:rsid w:val="00B264B0"/>
    <w:rsid w:val="00B7142D"/>
    <w:rsid w:val="00B740DB"/>
    <w:rsid w:val="00BB4166"/>
    <w:rsid w:val="00BF1FCF"/>
    <w:rsid w:val="00BF5A34"/>
    <w:rsid w:val="00C12B43"/>
    <w:rsid w:val="00C630BD"/>
    <w:rsid w:val="00C70B36"/>
    <w:rsid w:val="00C74699"/>
    <w:rsid w:val="00CA1EDF"/>
    <w:rsid w:val="00CD2D11"/>
    <w:rsid w:val="00CD3266"/>
    <w:rsid w:val="00CF0BB1"/>
    <w:rsid w:val="00D368AC"/>
    <w:rsid w:val="00D66A39"/>
    <w:rsid w:val="00D72BF9"/>
    <w:rsid w:val="00D92ADF"/>
    <w:rsid w:val="00DB66C3"/>
    <w:rsid w:val="00DF748F"/>
    <w:rsid w:val="00E00610"/>
    <w:rsid w:val="00E21553"/>
    <w:rsid w:val="00EB5662"/>
    <w:rsid w:val="00EC2265"/>
    <w:rsid w:val="00F25DDD"/>
    <w:rsid w:val="00F32624"/>
    <w:rsid w:val="00F651CB"/>
    <w:rsid w:val="00F70702"/>
    <w:rsid w:val="00F776CB"/>
    <w:rsid w:val="00F90A76"/>
    <w:rsid w:val="00F91CF6"/>
    <w:rsid w:val="00F928C1"/>
    <w:rsid w:val="00F9453E"/>
    <w:rsid w:val="00FA76E2"/>
    <w:rsid w:val="00FC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860E"/>
  <w15:chartTrackingRefBased/>
  <w15:docId w15:val="{436C5BB9-BB25-4B46-8B98-D4B2DBD9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7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0538"/>
    <w:pPr>
      <w:keepNext/>
      <w:keepLines/>
      <w:tabs>
        <w:tab w:val="left" w:pos="720"/>
      </w:tabs>
      <w:suppressAutoHyphens/>
      <w:spacing w:before="40" w:after="0" w:line="281"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538"/>
    <w:rPr>
      <w:rFonts w:ascii="Times New Roman" w:eastAsiaTheme="majorEastAsia" w:hAnsi="Times New Roman" w:cstheme="majorBidi"/>
      <w:b/>
      <w:bCs/>
      <w:sz w:val="26"/>
      <w:szCs w:val="26"/>
    </w:rPr>
  </w:style>
  <w:style w:type="paragraph" w:styleId="Title">
    <w:name w:val="Title"/>
    <w:basedOn w:val="Normal"/>
    <w:next w:val="Normal"/>
    <w:link w:val="TitleChar"/>
    <w:qFormat/>
    <w:rsid w:val="003711A4"/>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11A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711A4"/>
    <w:rPr>
      <w:b/>
      <w:bCs/>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Bullets,Ha"/>
    <w:basedOn w:val="Normal"/>
    <w:link w:val="ListParagraphChar"/>
    <w:uiPriority w:val="34"/>
    <w:qFormat/>
    <w:rsid w:val="003711A4"/>
    <w:pPr>
      <w:spacing w:after="200" w:line="240" w:lineRule="auto"/>
      <w:ind w:left="720"/>
      <w:contextualSpacing/>
      <w:jc w:val="both"/>
    </w:pPr>
    <w:rPr>
      <w:rFonts w:ascii="Times New Roman" w:hAnsi="Times New Roman"/>
      <w:sz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99"/>
    <w:qFormat/>
    <w:locked/>
    <w:rsid w:val="003711A4"/>
    <w:rPr>
      <w:rFonts w:ascii="Times New Roman" w:hAnsi="Times New Roman"/>
      <w:sz w:val="24"/>
    </w:rPr>
  </w:style>
  <w:style w:type="table" w:styleId="TableGrid">
    <w:name w:val="Table Grid"/>
    <w:basedOn w:val="TableNormal"/>
    <w:uiPriority w:val="39"/>
    <w:rsid w:val="000E6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083"/>
    <w:rPr>
      <w:color w:val="0563C1" w:themeColor="hyperlink"/>
      <w:u w:val="single"/>
    </w:rPr>
  </w:style>
  <w:style w:type="paragraph" w:customStyle="1" w:styleId="a">
    <w:name w:val="текст"/>
    <w:basedOn w:val="Normal"/>
    <w:link w:val="Char"/>
    <w:uiPriority w:val="99"/>
    <w:qFormat/>
    <w:rsid w:val="002E57B8"/>
    <w:pPr>
      <w:spacing w:before="180" w:after="0" w:line="240" w:lineRule="auto"/>
      <w:jc w:val="both"/>
    </w:pPr>
    <w:rPr>
      <w:rFonts w:ascii="Arial" w:eastAsia="Times New Roman" w:hAnsi="Arial" w:cs="Times New Roman"/>
      <w:sz w:val="20"/>
      <w:lang w:val="sr-Cyrl-RS"/>
    </w:rPr>
  </w:style>
  <w:style w:type="character" w:customStyle="1" w:styleId="Char">
    <w:name w:val="текст Char"/>
    <w:basedOn w:val="DefaultParagraphFont"/>
    <w:link w:val="a"/>
    <w:uiPriority w:val="99"/>
    <w:qFormat/>
    <w:locked/>
    <w:rsid w:val="002E57B8"/>
    <w:rPr>
      <w:rFonts w:ascii="Arial" w:eastAsia="Times New Roman" w:hAnsi="Arial" w:cs="Times New Roman"/>
      <w:sz w:val="20"/>
      <w:lang w:val="sr-Cyrl-RS"/>
    </w:rPr>
  </w:style>
  <w:style w:type="character" w:customStyle="1" w:styleId="BodyTextChar1">
    <w:name w:val="Body Text Char1"/>
    <w:basedOn w:val="DefaultParagraphFont"/>
    <w:link w:val="BodyText"/>
    <w:uiPriority w:val="99"/>
    <w:rsid w:val="00476910"/>
    <w:rPr>
      <w:shd w:val="clear" w:color="auto" w:fill="FFFFFF"/>
    </w:rPr>
  </w:style>
  <w:style w:type="paragraph" w:styleId="BodyText">
    <w:name w:val="Body Text"/>
    <w:basedOn w:val="Normal"/>
    <w:link w:val="BodyTextChar1"/>
    <w:uiPriority w:val="99"/>
    <w:rsid w:val="00476910"/>
    <w:pPr>
      <w:widowControl w:val="0"/>
      <w:shd w:val="clear" w:color="auto" w:fill="FFFFFF"/>
      <w:spacing w:after="300" w:line="355" w:lineRule="exact"/>
      <w:ind w:hanging="1000"/>
      <w:jc w:val="both"/>
    </w:pPr>
  </w:style>
  <w:style w:type="character" w:customStyle="1" w:styleId="BodyTextChar">
    <w:name w:val="Body Text Char"/>
    <w:basedOn w:val="DefaultParagraphFont"/>
    <w:uiPriority w:val="99"/>
    <w:semiHidden/>
    <w:rsid w:val="00476910"/>
  </w:style>
  <w:style w:type="paragraph" w:customStyle="1" w:styleId="ELENCO">
    <w:name w:val="ELENCO"/>
    <w:basedOn w:val="Normal"/>
    <w:link w:val="ELENCOCarattere"/>
    <w:qFormat/>
    <w:rsid w:val="00476910"/>
    <w:pPr>
      <w:numPr>
        <w:ilvl w:val="2"/>
        <w:numId w:val="17"/>
      </w:numPr>
      <w:overflowPunct w:val="0"/>
      <w:autoSpaceDE w:val="0"/>
      <w:autoSpaceDN w:val="0"/>
      <w:adjustRightInd w:val="0"/>
      <w:spacing w:before="60" w:after="60" w:line="240" w:lineRule="auto"/>
      <w:jc w:val="both"/>
      <w:textAlignment w:val="baseline"/>
    </w:pPr>
    <w:rPr>
      <w:rFonts w:ascii="Arial" w:eastAsia="Times New Roman" w:hAnsi="Arial" w:cs="Arial"/>
      <w:sz w:val="20"/>
      <w:szCs w:val="20"/>
    </w:rPr>
  </w:style>
  <w:style w:type="character" w:customStyle="1" w:styleId="ELENCOCarattere">
    <w:name w:val="ELENCO Carattere"/>
    <w:basedOn w:val="DefaultParagraphFont"/>
    <w:link w:val="ELENCO"/>
    <w:rsid w:val="00476910"/>
    <w:rPr>
      <w:rFonts w:ascii="Arial" w:eastAsia="Times New Roman" w:hAnsi="Arial" w:cs="Arial"/>
      <w:sz w:val="20"/>
      <w:szCs w:val="20"/>
    </w:rPr>
  </w:style>
  <w:style w:type="character" w:styleId="CommentReference">
    <w:name w:val="annotation reference"/>
    <w:basedOn w:val="DefaultParagraphFont"/>
    <w:uiPriority w:val="99"/>
    <w:semiHidden/>
    <w:unhideWhenUsed/>
    <w:rsid w:val="005B6093"/>
    <w:rPr>
      <w:sz w:val="16"/>
      <w:szCs w:val="16"/>
    </w:rPr>
  </w:style>
  <w:style w:type="paragraph" w:styleId="CommentText">
    <w:name w:val="annotation text"/>
    <w:basedOn w:val="Normal"/>
    <w:link w:val="CommentTextChar"/>
    <w:uiPriority w:val="99"/>
    <w:semiHidden/>
    <w:unhideWhenUsed/>
    <w:rsid w:val="005B6093"/>
    <w:pPr>
      <w:autoSpaceDE w:val="0"/>
      <w:autoSpaceDN w:val="0"/>
      <w:adjustRightInd w:val="0"/>
      <w:spacing w:after="0" w:line="240" w:lineRule="auto"/>
    </w:pPr>
    <w:rPr>
      <w:rFonts w:ascii="Times New Roman" w:hAnsi="Times New Roman" w:cs="Times New Roman"/>
      <w:sz w:val="20"/>
      <w:szCs w:val="20"/>
      <w:lang w:val="en-GB"/>
      <w14:ligatures w14:val="standardContextual"/>
    </w:rPr>
  </w:style>
  <w:style w:type="character" w:customStyle="1" w:styleId="CommentTextChar">
    <w:name w:val="Comment Text Char"/>
    <w:basedOn w:val="DefaultParagraphFont"/>
    <w:link w:val="CommentText"/>
    <w:uiPriority w:val="99"/>
    <w:semiHidden/>
    <w:rsid w:val="005B6093"/>
    <w:rPr>
      <w:rFonts w:ascii="Times New Roman" w:hAnsi="Times New Roman" w:cs="Times New Roman"/>
      <w:sz w:val="20"/>
      <w:szCs w:val="20"/>
      <w:lang w:val="en-GB"/>
      <w14:ligatures w14:val="standardContextual"/>
    </w:rPr>
  </w:style>
  <w:style w:type="paragraph" w:styleId="BalloonText">
    <w:name w:val="Balloon Text"/>
    <w:basedOn w:val="Normal"/>
    <w:link w:val="BalloonTextChar"/>
    <w:uiPriority w:val="99"/>
    <w:semiHidden/>
    <w:unhideWhenUsed/>
    <w:rsid w:val="005B6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093"/>
    <w:rPr>
      <w:rFonts w:ascii="Segoe UI" w:hAnsi="Segoe UI" w:cs="Segoe UI"/>
      <w:sz w:val="18"/>
      <w:szCs w:val="18"/>
    </w:rPr>
  </w:style>
  <w:style w:type="character" w:customStyle="1" w:styleId="Heading1Char">
    <w:name w:val="Heading 1 Char"/>
    <w:basedOn w:val="DefaultParagraphFont"/>
    <w:link w:val="Heading1"/>
    <w:uiPriority w:val="9"/>
    <w:rsid w:val="00344705"/>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D92ADF"/>
    <w:pPr>
      <w:spacing w:after="0" w:line="240" w:lineRule="auto"/>
    </w:pPr>
  </w:style>
  <w:style w:type="paragraph" w:styleId="CommentSubject">
    <w:name w:val="annotation subject"/>
    <w:basedOn w:val="CommentText"/>
    <w:next w:val="CommentText"/>
    <w:link w:val="CommentSubjectChar"/>
    <w:uiPriority w:val="99"/>
    <w:semiHidden/>
    <w:unhideWhenUsed/>
    <w:rsid w:val="008E0C57"/>
    <w:pPr>
      <w:autoSpaceDE/>
      <w:autoSpaceDN/>
      <w:adjustRightInd/>
      <w:spacing w:after="160"/>
    </w:pPr>
    <w:rPr>
      <w:rFonts w:asciiTheme="minorHAnsi" w:hAnsiTheme="minorHAnsi" w:cstheme="minorBidi"/>
      <w:b/>
      <w:bCs/>
      <w:lang w:val="en-US"/>
      <w14:ligatures w14:val="none"/>
    </w:rPr>
  </w:style>
  <w:style w:type="character" w:customStyle="1" w:styleId="CommentSubjectChar">
    <w:name w:val="Comment Subject Char"/>
    <w:basedOn w:val="CommentTextChar"/>
    <w:link w:val="CommentSubject"/>
    <w:uiPriority w:val="99"/>
    <w:semiHidden/>
    <w:rsid w:val="008E0C57"/>
    <w:rPr>
      <w:rFonts w:ascii="Times New Roman" w:hAnsi="Times New Roman" w:cs="Times New Roman"/>
      <w:b/>
      <w:bCs/>
      <w:sz w:val="20"/>
      <w:szCs w:val="20"/>
      <w:lang w:val="en-GB"/>
      <w14:ligatures w14:val="standardContextual"/>
    </w:rPr>
  </w:style>
  <w:style w:type="paragraph" w:styleId="HTMLPreformatted">
    <w:name w:val="HTML Preformatted"/>
    <w:basedOn w:val="Normal"/>
    <w:link w:val="HTMLPreformattedChar"/>
    <w:uiPriority w:val="99"/>
    <w:semiHidden/>
    <w:unhideWhenUsed/>
    <w:rsid w:val="00193E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3E0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0903">
      <w:bodyDiv w:val="1"/>
      <w:marLeft w:val="0"/>
      <w:marRight w:val="0"/>
      <w:marTop w:val="0"/>
      <w:marBottom w:val="0"/>
      <w:divBdr>
        <w:top w:val="none" w:sz="0" w:space="0" w:color="auto"/>
        <w:left w:val="none" w:sz="0" w:space="0" w:color="auto"/>
        <w:bottom w:val="none" w:sz="0" w:space="0" w:color="auto"/>
        <w:right w:val="none" w:sz="0" w:space="0" w:color="auto"/>
      </w:divBdr>
    </w:div>
    <w:div w:id="634335520">
      <w:bodyDiv w:val="1"/>
      <w:marLeft w:val="0"/>
      <w:marRight w:val="0"/>
      <w:marTop w:val="0"/>
      <w:marBottom w:val="0"/>
      <w:divBdr>
        <w:top w:val="none" w:sz="0" w:space="0" w:color="auto"/>
        <w:left w:val="none" w:sz="0" w:space="0" w:color="auto"/>
        <w:bottom w:val="none" w:sz="0" w:space="0" w:color="auto"/>
        <w:right w:val="none" w:sz="0" w:space="0" w:color="auto"/>
      </w:divBdr>
    </w:div>
    <w:div w:id="762606903">
      <w:bodyDiv w:val="1"/>
      <w:marLeft w:val="0"/>
      <w:marRight w:val="0"/>
      <w:marTop w:val="0"/>
      <w:marBottom w:val="0"/>
      <w:divBdr>
        <w:top w:val="none" w:sz="0" w:space="0" w:color="auto"/>
        <w:left w:val="none" w:sz="0" w:space="0" w:color="auto"/>
        <w:bottom w:val="none" w:sz="0" w:space="0" w:color="auto"/>
        <w:right w:val="none" w:sz="0" w:space="0" w:color="auto"/>
      </w:divBdr>
    </w:div>
    <w:div w:id="820655287">
      <w:bodyDiv w:val="1"/>
      <w:marLeft w:val="0"/>
      <w:marRight w:val="0"/>
      <w:marTop w:val="0"/>
      <w:marBottom w:val="0"/>
      <w:divBdr>
        <w:top w:val="none" w:sz="0" w:space="0" w:color="auto"/>
        <w:left w:val="none" w:sz="0" w:space="0" w:color="auto"/>
        <w:bottom w:val="none" w:sz="0" w:space="0" w:color="auto"/>
        <w:right w:val="none" w:sz="0" w:space="0" w:color="auto"/>
      </w:divBdr>
    </w:div>
    <w:div w:id="1242332321">
      <w:bodyDiv w:val="1"/>
      <w:marLeft w:val="0"/>
      <w:marRight w:val="0"/>
      <w:marTop w:val="0"/>
      <w:marBottom w:val="0"/>
      <w:divBdr>
        <w:top w:val="none" w:sz="0" w:space="0" w:color="auto"/>
        <w:left w:val="none" w:sz="0" w:space="0" w:color="auto"/>
        <w:bottom w:val="none" w:sz="0" w:space="0" w:color="auto"/>
        <w:right w:val="none" w:sz="0" w:space="0" w:color="auto"/>
      </w:divBdr>
    </w:div>
    <w:div w:id="21092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jana.pbrajovic@minpolj.gov.rs" TargetMode="External"/><Relationship Id="rId3" Type="http://schemas.openxmlformats.org/officeDocument/2006/relationships/styles" Target="styles.xml"/><Relationship Id="rId7" Type="http://schemas.openxmlformats.org/officeDocument/2006/relationships/hyperlink" Target="mailto:mirko.gvozdenovic@minpolj.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njen.popovic@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300E-323F-4315-9264-5BCE73A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Petrović</dc:creator>
  <cp:keywords/>
  <dc:description/>
  <cp:lastModifiedBy>Aleksandra Savić</cp:lastModifiedBy>
  <cp:revision>2</cp:revision>
  <dcterms:created xsi:type="dcterms:W3CDTF">2025-07-08T10:40:00Z</dcterms:created>
  <dcterms:modified xsi:type="dcterms:W3CDTF">2025-07-08T10:40:00Z</dcterms:modified>
</cp:coreProperties>
</file>